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FEF3" w14:textId="77777777" w:rsidR="00A042F6" w:rsidRPr="004B5260" w:rsidRDefault="00A042F6" w:rsidP="00A042F6">
      <w:pPr>
        <w:pStyle w:val="Default"/>
        <w:spacing w:line="259" w:lineRule="auto"/>
        <w:jc w:val="both"/>
        <w:rPr>
          <w:b/>
          <w:bCs/>
          <w:color w:val="auto"/>
          <w:sz w:val="22"/>
          <w:szCs w:val="22"/>
        </w:rPr>
      </w:pPr>
      <w:r w:rsidRPr="004B5260">
        <w:rPr>
          <w:b/>
          <w:bCs/>
          <w:color w:val="auto"/>
          <w:sz w:val="22"/>
          <w:szCs w:val="22"/>
        </w:rPr>
        <w:t xml:space="preserve">Załącznik nr 4 – Oświadczenie o Beneficjencie rzeczywistym </w:t>
      </w:r>
    </w:p>
    <w:p w14:paraId="6F0160FA" w14:textId="77777777" w:rsidR="00A042F6" w:rsidRPr="004B5260" w:rsidRDefault="00A042F6" w:rsidP="00A042F6">
      <w:pPr>
        <w:suppressAutoHyphens/>
        <w:spacing w:after="0" w:line="252" w:lineRule="auto"/>
        <w:contextualSpacing/>
        <w:jc w:val="both"/>
        <w:rPr>
          <w:rFonts w:ascii="Arial" w:eastAsia="Calibri" w:hAnsi="Arial" w:cs="Arial"/>
          <w:bCs/>
          <w:lang w:eastAsia="zh-CN"/>
        </w:rPr>
      </w:pPr>
    </w:p>
    <w:tbl>
      <w:tblPr>
        <w:tblStyle w:val="Tabela-Siatka"/>
        <w:tblW w:w="0" w:type="auto"/>
        <w:tblInd w:w="108" w:type="dxa"/>
        <w:tblLook w:val="04A0" w:firstRow="1" w:lastRow="0" w:firstColumn="1" w:lastColumn="0" w:noHBand="0" w:noVBand="1"/>
      </w:tblPr>
      <w:tblGrid>
        <w:gridCol w:w="375"/>
        <w:gridCol w:w="3765"/>
        <w:gridCol w:w="4768"/>
      </w:tblGrid>
      <w:tr w:rsidR="00A042F6" w:rsidRPr="0026270B" w14:paraId="46630E88" w14:textId="77777777" w:rsidTr="00E34585">
        <w:trPr>
          <w:trHeight w:val="255"/>
        </w:trPr>
        <w:tc>
          <w:tcPr>
            <w:tcW w:w="8908" w:type="dxa"/>
            <w:gridSpan w:val="3"/>
            <w:shd w:val="clear" w:color="auto" w:fill="F2F2F2" w:themeFill="background1" w:themeFillShade="F2"/>
          </w:tcPr>
          <w:p w14:paraId="22F25993" w14:textId="77777777" w:rsidR="00A042F6" w:rsidRPr="0026270B" w:rsidRDefault="00A042F6" w:rsidP="00E34585">
            <w:pPr>
              <w:spacing w:line="252" w:lineRule="auto"/>
              <w:jc w:val="both"/>
              <w:rPr>
                <w:rFonts w:ascii="Arial" w:hAnsi="Arial" w:cs="Arial"/>
                <w:bCs/>
                <w:sz w:val="18"/>
                <w:szCs w:val="18"/>
              </w:rPr>
            </w:pPr>
            <w:r w:rsidRPr="0026270B">
              <w:rPr>
                <w:rFonts w:ascii="Arial" w:eastAsia="Calibri" w:hAnsi="Arial" w:cs="Arial"/>
                <w:bCs/>
                <w:sz w:val="18"/>
                <w:szCs w:val="18"/>
                <w:lang w:eastAsia="zh-CN"/>
              </w:rPr>
              <w:t>Dane Kontrahenta</w:t>
            </w:r>
          </w:p>
        </w:tc>
      </w:tr>
      <w:tr w:rsidR="00A042F6" w:rsidRPr="0026270B" w14:paraId="1B782FFE" w14:textId="77777777" w:rsidTr="00E34585">
        <w:trPr>
          <w:trHeight w:val="441"/>
        </w:trPr>
        <w:tc>
          <w:tcPr>
            <w:tcW w:w="375" w:type="dxa"/>
            <w:vAlign w:val="center"/>
          </w:tcPr>
          <w:p w14:paraId="61313EBC"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1</w:t>
            </w:r>
          </w:p>
        </w:tc>
        <w:tc>
          <w:tcPr>
            <w:tcW w:w="3765" w:type="dxa"/>
            <w:vAlign w:val="center"/>
          </w:tcPr>
          <w:p w14:paraId="3940AF81"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 xml:space="preserve">Nazwa </w:t>
            </w:r>
            <w:r w:rsidRPr="0026270B">
              <w:rPr>
                <w:rFonts w:ascii="Arial" w:eastAsia="Calibri" w:hAnsi="Arial" w:cs="Arial"/>
                <w:bCs/>
                <w:sz w:val="18"/>
                <w:szCs w:val="18"/>
                <w:lang w:eastAsia="zh-CN"/>
              </w:rPr>
              <w:t>Kontrahenta</w:t>
            </w:r>
          </w:p>
        </w:tc>
        <w:tc>
          <w:tcPr>
            <w:tcW w:w="4768" w:type="dxa"/>
            <w:vAlign w:val="center"/>
          </w:tcPr>
          <w:p w14:paraId="0199AF59" w14:textId="77777777" w:rsidR="00A042F6" w:rsidRPr="0026270B" w:rsidRDefault="00A042F6" w:rsidP="00E34585">
            <w:pPr>
              <w:spacing w:line="252" w:lineRule="auto"/>
              <w:jc w:val="both"/>
              <w:rPr>
                <w:rFonts w:ascii="Arial" w:hAnsi="Arial" w:cs="Arial"/>
                <w:bCs/>
                <w:sz w:val="18"/>
                <w:szCs w:val="18"/>
              </w:rPr>
            </w:pPr>
          </w:p>
          <w:p w14:paraId="7FE8A7BE" w14:textId="77777777" w:rsidR="00A042F6" w:rsidRPr="0026270B" w:rsidRDefault="00A042F6" w:rsidP="00E34585">
            <w:pPr>
              <w:spacing w:line="252" w:lineRule="auto"/>
              <w:jc w:val="both"/>
              <w:rPr>
                <w:rFonts w:ascii="Arial" w:hAnsi="Arial" w:cs="Arial"/>
                <w:bCs/>
                <w:sz w:val="18"/>
                <w:szCs w:val="18"/>
              </w:rPr>
            </w:pPr>
          </w:p>
        </w:tc>
      </w:tr>
      <w:tr w:rsidR="00A042F6" w:rsidRPr="0026270B" w14:paraId="4314ADD6" w14:textId="77777777" w:rsidTr="00E34585">
        <w:trPr>
          <w:trHeight w:val="255"/>
        </w:trPr>
        <w:tc>
          <w:tcPr>
            <w:tcW w:w="375" w:type="dxa"/>
            <w:vAlign w:val="center"/>
          </w:tcPr>
          <w:p w14:paraId="6CD5EDF9"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2</w:t>
            </w:r>
          </w:p>
        </w:tc>
        <w:tc>
          <w:tcPr>
            <w:tcW w:w="3765" w:type="dxa"/>
            <w:vAlign w:val="center"/>
          </w:tcPr>
          <w:p w14:paraId="66176D54"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Adres siedziby</w:t>
            </w:r>
          </w:p>
        </w:tc>
        <w:tc>
          <w:tcPr>
            <w:tcW w:w="4768" w:type="dxa"/>
            <w:vAlign w:val="center"/>
          </w:tcPr>
          <w:p w14:paraId="2BCA23BB" w14:textId="77777777" w:rsidR="00A042F6" w:rsidRPr="0026270B" w:rsidRDefault="00A042F6" w:rsidP="00E34585">
            <w:pPr>
              <w:spacing w:line="252" w:lineRule="auto"/>
              <w:jc w:val="both"/>
              <w:rPr>
                <w:rFonts w:ascii="Arial" w:hAnsi="Arial" w:cs="Arial"/>
                <w:bCs/>
                <w:sz w:val="18"/>
                <w:szCs w:val="18"/>
              </w:rPr>
            </w:pPr>
          </w:p>
          <w:p w14:paraId="04C98C36" w14:textId="77777777" w:rsidR="00A042F6" w:rsidRPr="0026270B" w:rsidRDefault="00A042F6" w:rsidP="00E34585">
            <w:pPr>
              <w:spacing w:line="252" w:lineRule="auto"/>
              <w:jc w:val="both"/>
              <w:rPr>
                <w:rFonts w:ascii="Arial" w:hAnsi="Arial" w:cs="Arial"/>
                <w:bCs/>
                <w:sz w:val="18"/>
                <w:szCs w:val="18"/>
              </w:rPr>
            </w:pPr>
          </w:p>
        </w:tc>
      </w:tr>
      <w:tr w:rsidR="00A042F6" w:rsidRPr="0026270B" w14:paraId="4073CBCE" w14:textId="77777777" w:rsidTr="00E34585">
        <w:trPr>
          <w:trHeight w:val="255"/>
        </w:trPr>
        <w:tc>
          <w:tcPr>
            <w:tcW w:w="375" w:type="dxa"/>
            <w:vAlign w:val="center"/>
          </w:tcPr>
          <w:p w14:paraId="0B5DC9C1"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3</w:t>
            </w:r>
          </w:p>
        </w:tc>
        <w:tc>
          <w:tcPr>
            <w:tcW w:w="3765" w:type="dxa"/>
            <w:vAlign w:val="center"/>
          </w:tcPr>
          <w:p w14:paraId="2811B0E1"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Numer NIP</w:t>
            </w:r>
          </w:p>
        </w:tc>
        <w:tc>
          <w:tcPr>
            <w:tcW w:w="4768" w:type="dxa"/>
            <w:vAlign w:val="center"/>
          </w:tcPr>
          <w:p w14:paraId="49BB7151" w14:textId="77777777" w:rsidR="00A042F6" w:rsidRPr="0026270B" w:rsidRDefault="00A042F6" w:rsidP="00E34585">
            <w:pPr>
              <w:spacing w:line="252" w:lineRule="auto"/>
              <w:jc w:val="both"/>
              <w:rPr>
                <w:rFonts w:ascii="Arial" w:hAnsi="Arial" w:cs="Arial"/>
                <w:bCs/>
                <w:sz w:val="18"/>
                <w:szCs w:val="18"/>
              </w:rPr>
            </w:pPr>
          </w:p>
          <w:p w14:paraId="36F71881" w14:textId="77777777" w:rsidR="00A042F6" w:rsidRPr="0026270B" w:rsidRDefault="00A042F6" w:rsidP="00E34585">
            <w:pPr>
              <w:spacing w:line="252" w:lineRule="auto"/>
              <w:jc w:val="both"/>
              <w:rPr>
                <w:rFonts w:ascii="Arial" w:hAnsi="Arial" w:cs="Arial"/>
                <w:bCs/>
                <w:sz w:val="18"/>
                <w:szCs w:val="18"/>
              </w:rPr>
            </w:pPr>
          </w:p>
        </w:tc>
      </w:tr>
      <w:tr w:rsidR="00A042F6" w:rsidRPr="0026270B" w14:paraId="25B80E30" w14:textId="77777777" w:rsidTr="00E34585">
        <w:trPr>
          <w:trHeight w:val="255"/>
        </w:trPr>
        <w:tc>
          <w:tcPr>
            <w:tcW w:w="375" w:type="dxa"/>
            <w:vAlign w:val="center"/>
          </w:tcPr>
          <w:p w14:paraId="355E677E"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4</w:t>
            </w:r>
          </w:p>
        </w:tc>
        <w:tc>
          <w:tcPr>
            <w:tcW w:w="3765" w:type="dxa"/>
            <w:shd w:val="clear" w:color="auto" w:fill="F2F2F2" w:themeFill="background1" w:themeFillShade="F2"/>
            <w:vAlign w:val="center"/>
          </w:tcPr>
          <w:p w14:paraId="01B51575"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 xml:space="preserve">Jeśli </w:t>
            </w:r>
            <w:r w:rsidRPr="0026270B">
              <w:rPr>
                <w:rFonts w:ascii="Arial" w:eastAsia="Calibri" w:hAnsi="Arial" w:cs="Arial"/>
                <w:bCs/>
                <w:sz w:val="18"/>
                <w:szCs w:val="18"/>
                <w:lang w:eastAsia="zh-CN"/>
              </w:rPr>
              <w:t>Kontrahenta</w:t>
            </w:r>
            <w:r w:rsidRPr="0026270B">
              <w:rPr>
                <w:rFonts w:ascii="Arial" w:hAnsi="Arial" w:cs="Arial"/>
                <w:bCs/>
                <w:sz w:val="18"/>
                <w:szCs w:val="18"/>
              </w:rPr>
              <w:t xml:space="preserve"> nie posiada numeru NIP</w:t>
            </w:r>
          </w:p>
        </w:tc>
        <w:tc>
          <w:tcPr>
            <w:tcW w:w="4768" w:type="dxa"/>
            <w:shd w:val="clear" w:color="auto" w:fill="F2F2F2" w:themeFill="background1" w:themeFillShade="F2"/>
            <w:vAlign w:val="center"/>
          </w:tcPr>
          <w:p w14:paraId="1B04E453" w14:textId="77777777" w:rsidR="00A042F6" w:rsidRPr="0026270B" w:rsidRDefault="00A042F6" w:rsidP="00E34585">
            <w:pPr>
              <w:spacing w:line="252" w:lineRule="auto"/>
              <w:jc w:val="both"/>
              <w:rPr>
                <w:rFonts w:ascii="Arial" w:hAnsi="Arial" w:cs="Arial"/>
                <w:bCs/>
                <w:sz w:val="18"/>
                <w:szCs w:val="18"/>
              </w:rPr>
            </w:pPr>
          </w:p>
        </w:tc>
      </w:tr>
      <w:tr w:rsidR="00A042F6" w:rsidRPr="0026270B" w14:paraId="2613622D" w14:textId="77777777" w:rsidTr="00E34585">
        <w:trPr>
          <w:trHeight w:val="255"/>
        </w:trPr>
        <w:tc>
          <w:tcPr>
            <w:tcW w:w="375" w:type="dxa"/>
            <w:vAlign w:val="center"/>
          </w:tcPr>
          <w:p w14:paraId="2104FD3D"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A</w:t>
            </w:r>
          </w:p>
        </w:tc>
        <w:tc>
          <w:tcPr>
            <w:tcW w:w="3765" w:type="dxa"/>
            <w:vAlign w:val="center"/>
          </w:tcPr>
          <w:p w14:paraId="5773D0AB"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Nazwa rejestru handlowego</w:t>
            </w:r>
          </w:p>
        </w:tc>
        <w:tc>
          <w:tcPr>
            <w:tcW w:w="4768" w:type="dxa"/>
            <w:vAlign w:val="center"/>
          </w:tcPr>
          <w:p w14:paraId="11192337" w14:textId="77777777" w:rsidR="00A042F6" w:rsidRPr="0026270B" w:rsidRDefault="00A042F6" w:rsidP="00E34585">
            <w:pPr>
              <w:spacing w:line="252" w:lineRule="auto"/>
              <w:jc w:val="both"/>
              <w:rPr>
                <w:rFonts w:ascii="Arial" w:hAnsi="Arial" w:cs="Arial"/>
                <w:bCs/>
                <w:sz w:val="18"/>
                <w:szCs w:val="18"/>
              </w:rPr>
            </w:pPr>
          </w:p>
          <w:p w14:paraId="0C68A876" w14:textId="77777777" w:rsidR="00A042F6" w:rsidRPr="0026270B" w:rsidRDefault="00A042F6" w:rsidP="00E34585">
            <w:pPr>
              <w:spacing w:line="252" w:lineRule="auto"/>
              <w:jc w:val="both"/>
              <w:rPr>
                <w:rFonts w:ascii="Arial" w:hAnsi="Arial" w:cs="Arial"/>
                <w:bCs/>
                <w:sz w:val="18"/>
                <w:szCs w:val="18"/>
              </w:rPr>
            </w:pPr>
          </w:p>
        </w:tc>
      </w:tr>
      <w:tr w:rsidR="00A042F6" w:rsidRPr="0026270B" w14:paraId="2BB38BAC" w14:textId="77777777" w:rsidTr="00E34585">
        <w:trPr>
          <w:trHeight w:val="255"/>
        </w:trPr>
        <w:tc>
          <w:tcPr>
            <w:tcW w:w="375" w:type="dxa"/>
            <w:vAlign w:val="center"/>
          </w:tcPr>
          <w:p w14:paraId="50AA31BD"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B</w:t>
            </w:r>
          </w:p>
        </w:tc>
        <w:tc>
          <w:tcPr>
            <w:tcW w:w="3765" w:type="dxa"/>
            <w:vAlign w:val="center"/>
          </w:tcPr>
          <w:p w14:paraId="2C42EDE3"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Państwo rejestracji</w:t>
            </w:r>
          </w:p>
        </w:tc>
        <w:tc>
          <w:tcPr>
            <w:tcW w:w="4768" w:type="dxa"/>
            <w:vAlign w:val="center"/>
          </w:tcPr>
          <w:p w14:paraId="1EACE938" w14:textId="77777777" w:rsidR="00A042F6" w:rsidRPr="0026270B" w:rsidRDefault="00A042F6" w:rsidP="00E34585">
            <w:pPr>
              <w:spacing w:line="252" w:lineRule="auto"/>
              <w:jc w:val="both"/>
              <w:rPr>
                <w:rFonts w:ascii="Arial" w:hAnsi="Arial" w:cs="Arial"/>
                <w:bCs/>
                <w:sz w:val="18"/>
                <w:szCs w:val="18"/>
              </w:rPr>
            </w:pPr>
          </w:p>
          <w:p w14:paraId="6A7BD552" w14:textId="77777777" w:rsidR="00A042F6" w:rsidRPr="0026270B" w:rsidRDefault="00A042F6" w:rsidP="00E34585">
            <w:pPr>
              <w:spacing w:line="252" w:lineRule="auto"/>
              <w:jc w:val="both"/>
              <w:rPr>
                <w:rFonts w:ascii="Arial" w:hAnsi="Arial" w:cs="Arial"/>
                <w:bCs/>
                <w:sz w:val="18"/>
                <w:szCs w:val="18"/>
              </w:rPr>
            </w:pPr>
          </w:p>
        </w:tc>
      </w:tr>
      <w:tr w:rsidR="00A042F6" w:rsidRPr="0026270B" w14:paraId="43EE8B43" w14:textId="77777777" w:rsidTr="00E34585">
        <w:trPr>
          <w:trHeight w:val="255"/>
        </w:trPr>
        <w:tc>
          <w:tcPr>
            <w:tcW w:w="375" w:type="dxa"/>
            <w:vAlign w:val="center"/>
          </w:tcPr>
          <w:p w14:paraId="22021A01"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C</w:t>
            </w:r>
          </w:p>
        </w:tc>
        <w:tc>
          <w:tcPr>
            <w:tcW w:w="3765" w:type="dxa"/>
            <w:vAlign w:val="center"/>
          </w:tcPr>
          <w:p w14:paraId="45AC6E02" w14:textId="77777777" w:rsidR="00A042F6" w:rsidRPr="0026270B" w:rsidRDefault="00A042F6" w:rsidP="00E34585">
            <w:pPr>
              <w:spacing w:line="252" w:lineRule="auto"/>
              <w:jc w:val="both"/>
              <w:rPr>
                <w:rFonts w:ascii="Arial" w:hAnsi="Arial" w:cs="Arial"/>
                <w:bCs/>
                <w:sz w:val="18"/>
                <w:szCs w:val="18"/>
              </w:rPr>
            </w:pPr>
            <w:r w:rsidRPr="0026270B">
              <w:rPr>
                <w:rFonts w:ascii="Arial" w:hAnsi="Arial" w:cs="Arial"/>
                <w:bCs/>
                <w:sz w:val="18"/>
                <w:szCs w:val="18"/>
              </w:rPr>
              <w:t>Numer i data rejestracji</w:t>
            </w:r>
          </w:p>
        </w:tc>
        <w:tc>
          <w:tcPr>
            <w:tcW w:w="4768" w:type="dxa"/>
            <w:vAlign w:val="center"/>
          </w:tcPr>
          <w:p w14:paraId="03050DCF" w14:textId="77777777" w:rsidR="00A042F6" w:rsidRPr="0026270B" w:rsidRDefault="00A042F6" w:rsidP="00E34585">
            <w:pPr>
              <w:spacing w:line="252" w:lineRule="auto"/>
              <w:jc w:val="both"/>
              <w:rPr>
                <w:rFonts w:ascii="Arial" w:hAnsi="Arial" w:cs="Arial"/>
                <w:bCs/>
                <w:sz w:val="18"/>
                <w:szCs w:val="18"/>
              </w:rPr>
            </w:pPr>
          </w:p>
          <w:p w14:paraId="73EF71D2" w14:textId="77777777" w:rsidR="00A042F6" w:rsidRPr="0026270B" w:rsidRDefault="00A042F6" w:rsidP="00E34585">
            <w:pPr>
              <w:spacing w:line="252" w:lineRule="auto"/>
              <w:jc w:val="both"/>
              <w:rPr>
                <w:rFonts w:ascii="Arial" w:hAnsi="Arial" w:cs="Arial"/>
                <w:bCs/>
                <w:sz w:val="18"/>
                <w:szCs w:val="18"/>
              </w:rPr>
            </w:pPr>
          </w:p>
        </w:tc>
      </w:tr>
    </w:tbl>
    <w:p w14:paraId="31617191" w14:textId="77777777" w:rsidR="00A042F6" w:rsidRPr="004B5260" w:rsidRDefault="00A042F6" w:rsidP="00A042F6">
      <w:pPr>
        <w:suppressAutoHyphens/>
        <w:spacing w:after="60" w:line="252" w:lineRule="auto"/>
        <w:jc w:val="both"/>
        <w:rPr>
          <w:rFonts w:ascii="Arial" w:eastAsia="Calibri" w:hAnsi="Arial" w:cs="Arial"/>
          <w:bCs/>
          <w:lang w:eastAsia="zh-CN"/>
        </w:rPr>
      </w:pPr>
    </w:p>
    <w:p w14:paraId="024E948E" w14:textId="77777777" w:rsidR="00A042F6" w:rsidRPr="004B5260" w:rsidRDefault="00A042F6" w:rsidP="00A042F6">
      <w:pPr>
        <w:suppressAutoHyphens/>
        <w:spacing w:after="60" w:line="252" w:lineRule="auto"/>
        <w:jc w:val="both"/>
        <w:rPr>
          <w:rFonts w:ascii="Arial" w:eastAsia="Calibri" w:hAnsi="Arial" w:cs="Arial"/>
          <w:bCs/>
          <w:lang w:eastAsia="zh-CN"/>
        </w:rPr>
      </w:pPr>
      <w:r w:rsidRPr="004B5260">
        <w:rPr>
          <w:rFonts w:ascii="Arial" w:eastAsia="Calibri" w:hAnsi="Arial" w:cs="Arial"/>
          <w:bCs/>
          <w:lang w:eastAsia="zh-CN"/>
        </w:rPr>
        <w:t>Będąc świadomym odpowiedzialności karnej za złożenie fałszywego oświadczenia oświadczam, że:</w:t>
      </w:r>
    </w:p>
    <w:p w14:paraId="1BA5CD00" w14:textId="77777777" w:rsidR="00A042F6" w:rsidRPr="004B5260" w:rsidRDefault="00A042F6" w:rsidP="00A042F6">
      <w:pPr>
        <w:pStyle w:val="Akapitzlist"/>
        <w:numPr>
          <w:ilvl w:val="0"/>
          <w:numId w:val="9"/>
        </w:numPr>
        <w:suppressAutoHyphens/>
        <w:spacing w:after="60" w:line="252" w:lineRule="auto"/>
        <w:ind w:left="284" w:hanging="284"/>
        <w:jc w:val="both"/>
        <w:rPr>
          <w:rFonts w:ascii="Arial" w:eastAsia="Calibri" w:hAnsi="Arial" w:cs="Arial"/>
          <w:bCs/>
          <w:lang w:eastAsia="zh-CN"/>
        </w:rPr>
      </w:pPr>
      <w:r w:rsidRPr="004B5260">
        <w:rPr>
          <w:rFonts w:ascii="Arial" w:eastAsia="Calibri" w:hAnsi="Arial" w:cs="Arial"/>
          <w:bCs/>
          <w:lang w:eastAsia="zh-CN"/>
        </w:rPr>
        <w:t xml:space="preserve">Papiery wartościowe Spółki są dopuszczone do obrotu na rynku regulowanym, podlegającym wymogom ujawnienia informacji wynikających z przepisów prawa Unii Europejskiej lub odpowiadającym im przepisom prawa państwa trzeciego: </w:t>
      </w:r>
    </w:p>
    <w:p w14:paraId="42B6426F" w14:textId="77777777" w:rsidR="00A042F6" w:rsidRPr="004B5260" w:rsidRDefault="00A042F6" w:rsidP="00A042F6">
      <w:pPr>
        <w:suppressAutoHyphens/>
        <w:spacing w:after="60" w:line="252" w:lineRule="auto"/>
        <w:ind w:firstLine="283"/>
        <w:jc w:val="both"/>
        <w:rPr>
          <w:rFonts w:ascii="Arial" w:eastAsia="Calibri" w:hAnsi="Arial" w:cs="Arial"/>
          <w:bCs/>
          <w:lang w:eastAsia="zh-CN"/>
        </w:rPr>
      </w:pPr>
      <w:sdt>
        <w:sdtPr>
          <w:rPr>
            <w:rFonts w:ascii="Arial" w:eastAsia="MS Gothic" w:hAnsi="Arial" w:cs="Arial"/>
            <w:bCs/>
            <w:lang w:eastAsia="zh-CN"/>
          </w:rPr>
          <w:id w:val="1813987227"/>
          <w14:checkbox>
            <w14:checked w14:val="0"/>
            <w14:checkedState w14:val="2612" w14:font="MS Gothic"/>
            <w14:uncheckedState w14:val="2610" w14:font="MS Gothic"/>
          </w14:checkbox>
        </w:sdtPr>
        <w:sdtContent>
          <w:r w:rsidRPr="004B5260">
            <w:rPr>
              <w:rFonts w:ascii="Segoe UI Symbol" w:eastAsia="MS Gothic" w:hAnsi="Segoe UI Symbol" w:cs="Segoe UI Symbol"/>
              <w:bCs/>
              <w:lang w:eastAsia="zh-CN"/>
            </w:rPr>
            <w:t>☐</w:t>
          </w:r>
        </w:sdtContent>
      </w:sdt>
      <w:r w:rsidRPr="004B5260">
        <w:rPr>
          <w:rFonts w:ascii="Arial" w:eastAsia="MS Gothic" w:hAnsi="Arial" w:cs="Arial"/>
          <w:bCs/>
          <w:lang w:eastAsia="zh-CN"/>
        </w:rPr>
        <w:t xml:space="preserve"> </w:t>
      </w:r>
      <w:r w:rsidRPr="004B5260">
        <w:rPr>
          <w:rFonts w:ascii="Arial" w:eastAsia="Calibri" w:hAnsi="Arial" w:cs="Arial"/>
          <w:bCs/>
          <w:lang w:eastAsia="zh-CN"/>
        </w:rPr>
        <w:t>TAK, nazwa rynku regulowanego: ……………………………………....………………....</w:t>
      </w:r>
    </w:p>
    <w:p w14:paraId="651F671A" w14:textId="77777777" w:rsidR="00A042F6" w:rsidRPr="004B5260" w:rsidRDefault="00A042F6" w:rsidP="00A042F6">
      <w:pPr>
        <w:suppressAutoHyphens/>
        <w:spacing w:after="60" w:line="252" w:lineRule="auto"/>
        <w:ind w:left="76" w:firstLine="207"/>
        <w:jc w:val="both"/>
        <w:rPr>
          <w:rFonts w:ascii="Arial" w:eastAsia="Calibri" w:hAnsi="Arial" w:cs="Arial"/>
          <w:bCs/>
          <w:lang w:eastAsia="zh-CN"/>
        </w:rPr>
      </w:pPr>
      <w:sdt>
        <w:sdtPr>
          <w:rPr>
            <w:rFonts w:ascii="Arial" w:eastAsia="MS Gothic" w:hAnsi="Arial" w:cs="Arial"/>
            <w:bCs/>
            <w:lang w:eastAsia="zh-CN"/>
          </w:rPr>
          <w:id w:val="2005159764"/>
          <w14:checkbox>
            <w14:checked w14:val="0"/>
            <w14:checkedState w14:val="2612" w14:font="MS Gothic"/>
            <w14:uncheckedState w14:val="2610" w14:font="MS Gothic"/>
          </w14:checkbox>
        </w:sdtPr>
        <w:sdtContent>
          <w:r w:rsidRPr="004B5260">
            <w:rPr>
              <w:rFonts w:ascii="Segoe UI Symbol" w:eastAsia="MS Gothic" w:hAnsi="Segoe UI Symbol" w:cs="Segoe UI Symbol"/>
              <w:bCs/>
              <w:lang w:eastAsia="zh-CN"/>
            </w:rPr>
            <w:t>☐</w:t>
          </w:r>
        </w:sdtContent>
      </w:sdt>
      <w:r w:rsidRPr="004B5260">
        <w:rPr>
          <w:rFonts w:ascii="Arial" w:eastAsia="MS Gothic" w:hAnsi="Arial" w:cs="Arial"/>
          <w:bCs/>
          <w:lang w:eastAsia="zh-CN"/>
        </w:rPr>
        <w:t xml:space="preserve"> </w:t>
      </w:r>
      <w:r w:rsidRPr="004B5260">
        <w:rPr>
          <w:rFonts w:ascii="Arial" w:eastAsia="Calibri" w:hAnsi="Arial" w:cs="Arial"/>
          <w:bCs/>
          <w:lang w:eastAsia="zh-CN"/>
        </w:rPr>
        <w:t>NIE</w:t>
      </w:r>
    </w:p>
    <w:p w14:paraId="00C334EE" w14:textId="77777777" w:rsidR="00A042F6" w:rsidRPr="0026270B" w:rsidRDefault="00A042F6" w:rsidP="00A042F6">
      <w:pPr>
        <w:suppressAutoHyphens/>
        <w:spacing w:after="60" w:line="252" w:lineRule="auto"/>
        <w:ind w:firstLine="284"/>
        <w:jc w:val="both"/>
        <w:rPr>
          <w:rFonts w:ascii="Arial" w:eastAsia="Calibri" w:hAnsi="Arial" w:cs="Arial"/>
          <w:bCs/>
          <w:i/>
          <w:sz w:val="18"/>
          <w:szCs w:val="18"/>
          <w:lang w:eastAsia="zh-CN"/>
        </w:rPr>
      </w:pPr>
      <w:r w:rsidRPr="0026270B">
        <w:rPr>
          <w:rFonts w:ascii="Arial" w:eastAsia="Calibri" w:hAnsi="Arial" w:cs="Arial"/>
          <w:bCs/>
          <w:i/>
          <w:sz w:val="18"/>
          <w:szCs w:val="18"/>
          <w:lang w:eastAsia="zh-CN"/>
        </w:rPr>
        <w:t>[Jeżeli zaznaczono „</w:t>
      </w:r>
      <w:r w:rsidRPr="0026270B">
        <w:rPr>
          <w:rFonts w:ascii="Cambria Math" w:eastAsia="Calibri" w:hAnsi="Cambria Math" w:cs="Cambria Math"/>
          <w:bCs/>
          <w:i/>
          <w:sz w:val="18"/>
          <w:szCs w:val="18"/>
          <w:lang w:eastAsia="zh-CN"/>
        </w:rPr>
        <w:t>⎕</w:t>
      </w:r>
      <w:r w:rsidRPr="0026270B">
        <w:rPr>
          <w:rFonts w:ascii="Arial" w:eastAsia="Cambria Math" w:hAnsi="Arial" w:cs="Arial"/>
          <w:bCs/>
          <w:i/>
          <w:sz w:val="18"/>
          <w:szCs w:val="18"/>
          <w:lang w:eastAsia="zh-CN"/>
        </w:rPr>
        <w:t xml:space="preserve"> </w:t>
      </w:r>
      <w:r w:rsidRPr="0026270B">
        <w:rPr>
          <w:rFonts w:ascii="Arial" w:eastAsia="Calibri" w:hAnsi="Arial" w:cs="Arial"/>
          <w:bCs/>
          <w:i/>
          <w:sz w:val="18"/>
          <w:szCs w:val="18"/>
          <w:lang w:eastAsia="zh-CN"/>
        </w:rPr>
        <w:t xml:space="preserve">Tak” przejdź do części IV] </w:t>
      </w:r>
    </w:p>
    <w:p w14:paraId="5BD231D3" w14:textId="77777777" w:rsidR="00A042F6" w:rsidRPr="004B5260" w:rsidRDefault="00A042F6" w:rsidP="00A042F6">
      <w:pPr>
        <w:suppressAutoHyphens/>
        <w:spacing w:after="60" w:line="252" w:lineRule="auto"/>
        <w:ind w:left="284"/>
        <w:jc w:val="both"/>
        <w:rPr>
          <w:rFonts w:ascii="Arial" w:eastAsia="Calibri" w:hAnsi="Arial" w:cs="Arial"/>
          <w:bCs/>
          <w:lang w:eastAsia="zh-CN"/>
        </w:rPr>
      </w:pPr>
    </w:p>
    <w:p w14:paraId="29CE61AB" w14:textId="77777777" w:rsidR="00A042F6" w:rsidRPr="004B5260" w:rsidRDefault="00A042F6" w:rsidP="00A042F6">
      <w:pPr>
        <w:pStyle w:val="Akapitzlist"/>
        <w:numPr>
          <w:ilvl w:val="0"/>
          <w:numId w:val="9"/>
        </w:numPr>
        <w:suppressAutoHyphens/>
        <w:spacing w:after="60" w:line="252" w:lineRule="auto"/>
        <w:ind w:left="284" w:hanging="284"/>
        <w:jc w:val="both"/>
        <w:rPr>
          <w:rFonts w:ascii="Arial" w:eastAsia="Calibri" w:hAnsi="Arial" w:cs="Arial"/>
          <w:bCs/>
          <w:lang w:eastAsia="zh-CN"/>
        </w:rPr>
      </w:pPr>
      <w:r w:rsidRPr="004B5260">
        <w:rPr>
          <w:rFonts w:ascii="Arial" w:eastAsia="Calibri" w:hAnsi="Arial" w:cs="Arial"/>
          <w:bCs/>
          <w:lang w:eastAsia="zh-CN"/>
        </w:rPr>
        <w:t>Spółka:</w:t>
      </w:r>
    </w:p>
    <w:p w14:paraId="6D859F48" w14:textId="77777777" w:rsidR="00A042F6" w:rsidRPr="004B5260" w:rsidRDefault="00A042F6" w:rsidP="00A042F6">
      <w:pPr>
        <w:pStyle w:val="Akapitzlist"/>
        <w:tabs>
          <w:tab w:val="left" w:pos="567"/>
        </w:tabs>
        <w:suppressAutoHyphens/>
        <w:spacing w:after="60" w:line="252" w:lineRule="auto"/>
        <w:ind w:left="567" w:hanging="283"/>
        <w:jc w:val="both"/>
        <w:rPr>
          <w:rFonts w:ascii="Arial" w:eastAsia="Calibri" w:hAnsi="Arial" w:cs="Arial"/>
          <w:bCs/>
          <w:lang w:eastAsia="zh-CN"/>
        </w:rPr>
      </w:pPr>
      <w:sdt>
        <w:sdtPr>
          <w:rPr>
            <w:rFonts w:ascii="Arial" w:eastAsia="Calibri" w:hAnsi="Arial" w:cs="Arial"/>
            <w:bCs/>
            <w:lang w:eastAsia="zh-CN"/>
          </w:rPr>
          <w:id w:val="-1434971405"/>
          <w14:checkbox>
            <w14:checked w14:val="0"/>
            <w14:checkedState w14:val="2612" w14:font="MS Gothic"/>
            <w14:uncheckedState w14:val="2610" w14:font="MS Gothic"/>
          </w14:checkbox>
        </w:sdtPr>
        <w:sdtContent>
          <w:r w:rsidRPr="004B5260">
            <w:rPr>
              <w:rFonts w:ascii="Segoe UI Symbol" w:eastAsia="MS Gothic" w:hAnsi="Segoe UI Symbol" w:cs="Segoe UI Symbol"/>
              <w:bCs/>
              <w:lang w:eastAsia="zh-CN"/>
            </w:rPr>
            <w:t>☐</w:t>
          </w:r>
        </w:sdtContent>
      </w:sdt>
      <w:r w:rsidRPr="004B5260">
        <w:rPr>
          <w:rFonts w:ascii="Arial" w:eastAsia="Calibri" w:hAnsi="Arial" w:cs="Arial"/>
          <w:bCs/>
          <w:lang w:eastAsia="zh-CN"/>
        </w:rPr>
        <w:tab/>
        <w:t>posiada obowiązek zgłaszania Beneficjentów rzeczywistych do rejestru Beneficjentów rzeczywistych.</w:t>
      </w:r>
    </w:p>
    <w:p w14:paraId="3A3C75E8" w14:textId="77777777" w:rsidR="00A042F6" w:rsidRPr="004B5260" w:rsidRDefault="00A042F6" w:rsidP="00A042F6">
      <w:pPr>
        <w:suppressAutoHyphens/>
        <w:spacing w:after="60" w:line="252" w:lineRule="auto"/>
        <w:ind w:firstLine="567"/>
        <w:jc w:val="both"/>
        <w:rPr>
          <w:rFonts w:ascii="Arial" w:eastAsia="Calibri" w:hAnsi="Arial" w:cs="Arial"/>
          <w:bCs/>
          <w:lang w:eastAsia="zh-CN"/>
        </w:rPr>
      </w:pPr>
      <w:r w:rsidRPr="004B5260">
        <w:rPr>
          <w:rFonts w:ascii="Arial" w:eastAsia="Calibri" w:hAnsi="Arial" w:cs="Arial"/>
          <w:bCs/>
          <w:lang w:eastAsia="zh-CN"/>
        </w:rPr>
        <w:t>Nazwa rejestru Beneficjentów rzeczywistych: …………………..………………………..</w:t>
      </w:r>
    </w:p>
    <w:p w14:paraId="3C841CB9" w14:textId="77777777" w:rsidR="00A042F6" w:rsidRPr="004B5260" w:rsidRDefault="00A042F6" w:rsidP="00A042F6">
      <w:pPr>
        <w:suppressAutoHyphens/>
        <w:spacing w:after="60" w:line="252" w:lineRule="auto"/>
        <w:ind w:firstLine="567"/>
        <w:jc w:val="both"/>
        <w:rPr>
          <w:rFonts w:ascii="Arial" w:eastAsia="Calibri" w:hAnsi="Arial" w:cs="Arial"/>
          <w:bCs/>
          <w:lang w:eastAsia="zh-CN"/>
        </w:rPr>
      </w:pPr>
      <w:r w:rsidRPr="004B5260">
        <w:rPr>
          <w:rFonts w:ascii="Arial" w:eastAsia="Calibri" w:hAnsi="Arial" w:cs="Arial"/>
          <w:bCs/>
          <w:lang w:eastAsia="zh-CN"/>
        </w:rPr>
        <w:t>Adres internetowy w/w rejestru: …….………………………………………………………</w:t>
      </w:r>
    </w:p>
    <w:p w14:paraId="334EBE13" w14:textId="77777777" w:rsidR="00A042F6" w:rsidRPr="004B5260" w:rsidRDefault="00A042F6" w:rsidP="00A042F6">
      <w:pPr>
        <w:pStyle w:val="Akapitzlist"/>
        <w:tabs>
          <w:tab w:val="left" w:pos="567"/>
        </w:tabs>
        <w:suppressAutoHyphens/>
        <w:spacing w:after="60" w:line="252" w:lineRule="auto"/>
        <w:ind w:left="567" w:hanging="283"/>
        <w:jc w:val="both"/>
        <w:rPr>
          <w:rFonts w:ascii="Arial" w:eastAsia="Calibri" w:hAnsi="Arial" w:cs="Arial"/>
          <w:bCs/>
          <w:lang w:eastAsia="zh-CN"/>
        </w:rPr>
      </w:pPr>
      <w:sdt>
        <w:sdtPr>
          <w:rPr>
            <w:rFonts w:ascii="Arial" w:eastAsia="Calibri" w:hAnsi="Arial" w:cs="Arial"/>
            <w:bCs/>
            <w:lang w:eastAsia="zh-CN"/>
          </w:rPr>
          <w:id w:val="767439793"/>
          <w14:checkbox>
            <w14:checked w14:val="0"/>
            <w14:checkedState w14:val="2612" w14:font="MS Gothic"/>
            <w14:uncheckedState w14:val="2610" w14:font="MS Gothic"/>
          </w14:checkbox>
        </w:sdtPr>
        <w:sdtContent>
          <w:r w:rsidRPr="004B5260">
            <w:rPr>
              <w:rFonts w:ascii="Segoe UI Symbol" w:eastAsia="MS Gothic" w:hAnsi="Segoe UI Symbol" w:cs="Segoe UI Symbol"/>
              <w:bCs/>
              <w:lang w:eastAsia="zh-CN"/>
            </w:rPr>
            <w:t>☐</w:t>
          </w:r>
        </w:sdtContent>
      </w:sdt>
      <w:r w:rsidRPr="004B5260">
        <w:rPr>
          <w:rFonts w:ascii="Arial" w:eastAsia="Calibri" w:hAnsi="Arial" w:cs="Arial"/>
          <w:bCs/>
          <w:lang w:eastAsia="zh-CN"/>
        </w:rPr>
        <w:tab/>
        <w:t>posiada obowiązek zgłaszania Beneficjentów rzeczywistych do rejestru Beneficjentów rzeczywistych, jednak w kraju siedziby Spółki rejestr taki nie jest jeszcze dostępny.</w:t>
      </w:r>
    </w:p>
    <w:p w14:paraId="6EDEA2B6" w14:textId="77777777" w:rsidR="00A042F6" w:rsidRPr="004B5260" w:rsidRDefault="00A042F6" w:rsidP="00A042F6">
      <w:pPr>
        <w:pStyle w:val="Akapitzlist"/>
        <w:tabs>
          <w:tab w:val="left" w:pos="567"/>
        </w:tabs>
        <w:suppressAutoHyphens/>
        <w:spacing w:after="60" w:line="252" w:lineRule="auto"/>
        <w:ind w:left="567" w:hanging="283"/>
        <w:jc w:val="both"/>
        <w:rPr>
          <w:rFonts w:ascii="Arial" w:eastAsia="Calibri" w:hAnsi="Arial" w:cs="Arial"/>
          <w:bCs/>
          <w:lang w:eastAsia="zh-CN"/>
        </w:rPr>
      </w:pPr>
      <w:sdt>
        <w:sdtPr>
          <w:rPr>
            <w:rFonts w:ascii="Arial" w:eastAsia="Calibri" w:hAnsi="Arial" w:cs="Arial"/>
            <w:bCs/>
            <w:lang w:eastAsia="zh-CN"/>
          </w:rPr>
          <w:id w:val="1892537486"/>
          <w14:checkbox>
            <w14:checked w14:val="0"/>
            <w14:checkedState w14:val="2612" w14:font="MS Gothic"/>
            <w14:uncheckedState w14:val="2610" w14:font="MS Gothic"/>
          </w14:checkbox>
        </w:sdtPr>
        <w:sdtContent>
          <w:r w:rsidRPr="004B5260">
            <w:rPr>
              <w:rFonts w:ascii="Segoe UI Symbol" w:eastAsia="MS Gothic" w:hAnsi="Segoe UI Symbol" w:cs="Segoe UI Symbol"/>
              <w:bCs/>
              <w:lang w:eastAsia="zh-CN"/>
            </w:rPr>
            <w:t>☐</w:t>
          </w:r>
        </w:sdtContent>
      </w:sdt>
      <w:r w:rsidRPr="004B5260">
        <w:rPr>
          <w:rFonts w:ascii="Arial" w:eastAsia="Calibri" w:hAnsi="Arial" w:cs="Arial"/>
          <w:bCs/>
          <w:lang w:eastAsia="zh-CN"/>
        </w:rPr>
        <w:t xml:space="preserve"> nie posiada obowiązku zgłaszania Beneficjentów rzeczywistych do rejestru Beneficjentów rzeczywistych.</w:t>
      </w:r>
    </w:p>
    <w:p w14:paraId="6E1508B7" w14:textId="77777777" w:rsidR="00A042F6" w:rsidRPr="004B5260" w:rsidRDefault="00A042F6" w:rsidP="00A042F6">
      <w:pPr>
        <w:tabs>
          <w:tab w:val="left" w:pos="567"/>
        </w:tabs>
        <w:suppressAutoHyphens/>
        <w:spacing w:after="60" w:line="252" w:lineRule="auto"/>
        <w:jc w:val="both"/>
        <w:rPr>
          <w:rFonts w:ascii="Arial" w:eastAsia="Calibri" w:hAnsi="Arial" w:cs="Arial"/>
          <w:bCs/>
          <w:lang w:eastAsia="zh-CN"/>
        </w:rPr>
      </w:pPr>
    </w:p>
    <w:p w14:paraId="37FC4433" w14:textId="77777777" w:rsidR="00A042F6" w:rsidRPr="004B5260" w:rsidRDefault="00A042F6" w:rsidP="00A042F6">
      <w:pPr>
        <w:pStyle w:val="Akapitzlist"/>
        <w:numPr>
          <w:ilvl w:val="0"/>
          <w:numId w:val="9"/>
        </w:numPr>
        <w:suppressAutoHyphens/>
        <w:spacing w:after="60" w:line="252" w:lineRule="auto"/>
        <w:ind w:left="284" w:hanging="284"/>
        <w:jc w:val="both"/>
        <w:rPr>
          <w:rFonts w:ascii="Arial" w:eastAsia="Calibri" w:hAnsi="Arial" w:cs="Arial"/>
          <w:bCs/>
          <w:lang w:eastAsia="zh-CN"/>
        </w:rPr>
      </w:pPr>
      <w:r w:rsidRPr="004B5260">
        <w:rPr>
          <w:rFonts w:ascii="Arial" w:eastAsia="Calibri" w:hAnsi="Arial" w:cs="Arial"/>
          <w:bCs/>
          <w:lang w:eastAsia="zh-CN"/>
        </w:rPr>
        <w:t>Beneficjentami rzeczywistymi Spółki są następujące osoby fizyczne:</w:t>
      </w:r>
    </w:p>
    <w:tbl>
      <w:tblPr>
        <w:tblStyle w:val="Tabela-Siatka"/>
        <w:tblW w:w="8788" w:type="dxa"/>
        <w:tblInd w:w="392" w:type="dxa"/>
        <w:tblLayout w:type="fixed"/>
        <w:tblLook w:val="04A0" w:firstRow="1" w:lastRow="0" w:firstColumn="1" w:lastColumn="0" w:noHBand="0" w:noVBand="1"/>
      </w:tblPr>
      <w:tblGrid>
        <w:gridCol w:w="454"/>
        <w:gridCol w:w="2239"/>
        <w:gridCol w:w="1446"/>
        <w:gridCol w:w="1560"/>
        <w:gridCol w:w="1559"/>
        <w:gridCol w:w="1530"/>
      </w:tblGrid>
      <w:tr w:rsidR="00A042F6" w:rsidRPr="0026270B" w14:paraId="7A4ABFC3" w14:textId="77777777" w:rsidTr="00E34585">
        <w:trPr>
          <w:trHeight w:val="1619"/>
        </w:trPr>
        <w:tc>
          <w:tcPr>
            <w:tcW w:w="454" w:type="dxa"/>
            <w:shd w:val="clear" w:color="auto" w:fill="F2F2F2" w:themeFill="background1" w:themeFillShade="F2"/>
            <w:vAlign w:val="center"/>
          </w:tcPr>
          <w:p w14:paraId="63D12BC5"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lastRenderedPageBreak/>
              <w:t>Lp.</w:t>
            </w:r>
          </w:p>
        </w:tc>
        <w:tc>
          <w:tcPr>
            <w:tcW w:w="2239" w:type="dxa"/>
            <w:shd w:val="clear" w:color="auto" w:fill="F2F2F2" w:themeFill="background1" w:themeFillShade="F2"/>
            <w:vAlign w:val="center"/>
          </w:tcPr>
          <w:p w14:paraId="6A891D33"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Imię i nazwisko</w:t>
            </w:r>
          </w:p>
          <w:p w14:paraId="2932184D"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Beneficjenta rzeczywistego</w:t>
            </w:r>
          </w:p>
        </w:tc>
        <w:tc>
          <w:tcPr>
            <w:tcW w:w="1446" w:type="dxa"/>
            <w:shd w:val="clear" w:color="auto" w:fill="F2F2F2" w:themeFill="background1" w:themeFillShade="F2"/>
            <w:vAlign w:val="center"/>
          </w:tcPr>
          <w:p w14:paraId="01DB1599" w14:textId="77777777" w:rsidR="00A042F6" w:rsidRPr="0026270B" w:rsidRDefault="00A042F6" w:rsidP="00E34585">
            <w:pPr>
              <w:suppressAutoHyphens/>
              <w:spacing w:after="60" w:line="252" w:lineRule="auto"/>
              <w:jc w:val="both"/>
              <w:rPr>
                <w:rFonts w:ascii="Arial" w:hAnsi="Arial" w:cs="Arial"/>
                <w:bCs/>
                <w:sz w:val="18"/>
                <w:szCs w:val="18"/>
              </w:rPr>
            </w:pPr>
            <w:r w:rsidRPr="0026270B">
              <w:rPr>
                <w:rFonts w:ascii="Arial" w:eastAsia="Calibri" w:hAnsi="Arial" w:cs="Arial"/>
                <w:bCs/>
                <w:sz w:val="18"/>
                <w:szCs w:val="18"/>
                <w:lang w:eastAsia="zh-CN"/>
              </w:rPr>
              <w:t>Osoba zajmująca eksponowane stanowisko polityczne</w:t>
            </w:r>
          </w:p>
        </w:tc>
        <w:tc>
          <w:tcPr>
            <w:tcW w:w="1560" w:type="dxa"/>
            <w:shd w:val="clear" w:color="auto" w:fill="F2F2F2" w:themeFill="background1" w:themeFillShade="F2"/>
            <w:vAlign w:val="center"/>
          </w:tcPr>
          <w:p w14:paraId="4CD836F8" w14:textId="77777777" w:rsidR="00A042F6" w:rsidRPr="0026270B" w:rsidRDefault="00A042F6" w:rsidP="00E34585">
            <w:pPr>
              <w:suppressAutoHyphens/>
              <w:spacing w:after="60" w:line="252" w:lineRule="auto"/>
              <w:jc w:val="both"/>
              <w:rPr>
                <w:rFonts w:ascii="Arial" w:hAnsi="Arial" w:cs="Arial"/>
                <w:bCs/>
                <w:sz w:val="18"/>
                <w:szCs w:val="18"/>
              </w:rPr>
            </w:pPr>
            <w:r w:rsidRPr="0026270B">
              <w:rPr>
                <w:rFonts w:ascii="Arial" w:hAnsi="Arial" w:cs="Arial"/>
                <w:bCs/>
                <w:sz w:val="18"/>
                <w:szCs w:val="18"/>
              </w:rPr>
              <w:t>Członek rodziny Osoby zajmującej eksponowane stanowisko polityczne</w:t>
            </w:r>
          </w:p>
          <w:p w14:paraId="1DC19E44" w14:textId="77777777" w:rsidR="00A042F6" w:rsidRPr="0026270B" w:rsidRDefault="00A042F6" w:rsidP="00E34585">
            <w:pPr>
              <w:suppressAutoHyphens/>
              <w:spacing w:after="60" w:line="252" w:lineRule="auto"/>
              <w:jc w:val="both"/>
              <w:rPr>
                <w:rFonts w:ascii="Arial" w:hAnsi="Arial" w:cs="Arial"/>
                <w:bCs/>
                <w:sz w:val="18"/>
                <w:szCs w:val="18"/>
              </w:rPr>
            </w:pPr>
          </w:p>
        </w:tc>
        <w:tc>
          <w:tcPr>
            <w:tcW w:w="1559" w:type="dxa"/>
            <w:shd w:val="clear" w:color="auto" w:fill="F2F2F2" w:themeFill="background1" w:themeFillShade="F2"/>
            <w:vAlign w:val="center"/>
          </w:tcPr>
          <w:p w14:paraId="27E15CD6" w14:textId="77777777" w:rsidR="00A042F6" w:rsidRPr="0026270B" w:rsidRDefault="00A042F6" w:rsidP="00E34585">
            <w:pPr>
              <w:suppressAutoHyphens/>
              <w:spacing w:after="60" w:line="252" w:lineRule="auto"/>
              <w:jc w:val="both"/>
              <w:rPr>
                <w:rFonts w:ascii="Arial" w:hAnsi="Arial" w:cs="Arial"/>
                <w:bCs/>
                <w:sz w:val="18"/>
                <w:szCs w:val="18"/>
              </w:rPr>
            </w:pPr>
            <w:r w:rsidRPr="0026270B">
              <w:rPr>
                <w:rFonts w:ascii="Arial" w:hAnsi="Arial" w:cs="Arial"/>
                <w:bCs/>
                <w:sz w:val="18"/>
                <w:szCs w:val="18"/>
              </w:rPr>
              <w:t>Osoba znana jako bliski współpracownik Osoby zajmującej eksponowane stanowisko polityczne</w:t>
            </w:r>
          </w:p>
        </w:tc>
        <w:tc>
          <w:tcPr>
            <w:tcW w:w="1530" w:type="dxa"/>
            <w:shd w:val="clear" w:color="auto" w:fill="F2F2F2" w:themeFill="background1" w:themeFillShade="F2"/>
            <w:vAlign w:val="center"/>
          </w:tcPr>
          <w:p w14:paraId="0BB3582F" w14:textId="77777777" w:rsidR="00A042F6" w:rsidRPr="0026270B" w:rsidRDefault="00A042F6" w:rsidP="00E34585">
            <w:pPr>
              <w:suppressAutoHyphens/>
              <w:spacing w:after="60" w:line="252" w:lineRule="auto"/>
              <w:jc w:val="both"/>
              <w:rPr>
                <w:rFonts w:ascii="Arial" w:hAnsi="Arial" w:cs="Arial"/>
                <w:bCs/>
                <w:sz w:val="18"/>
                <w:szCs w:val="18"/>
              </w:rPr>
            </w:pPr>
            <w:r w:rsidRPr="0026270B">
              <w:rPr>
                <w:rFonts w:ascii="Arial" w:hAnsi="Arial" w:cs="Arial"/>
                <w:bCs/>
                <w:sz w:val="18"/>
                <w:szCs w:val="18"/>
              </w:rPr>
              <w:t>Data zaprzestania zajmowania eksponowanego stanowiska politycznego</w:t>
            </w:r>
          </w:p>
        </w:tc>
      </w:tr>
      <w:tr w:rsidR="00A042F6" w:rsidRPr="0026270B" w14:paraId="24DAC22A" w14:textId="77777777" w:rsidTr="00E34585">
        <w:tc>
          <w:tcPr>
            <w:tcW w:w="454" w:type="dxa"/>
            <w:vAlign w:val="center"/>
          </w:tcPr>
          <w:p w14:paraId="20ABA0FD"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1</w:t>
            </w:r>
          </w:p>
        </w:tc>
        <w:tc>
          <w:tcPr>
            <w:tcW w:w="2239" w:type="dxa"/>
            <w:vAlign w:val="center"/>
          </w:tcPr>
          <w:p w14:paraId="734BDB34"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1446" w:type="dxa"/>
            <w:vAlign w:val="center"/>
          </w:tcPr>
          <w:p w14:paraId="40255D2A"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522323237"/>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111253427"/>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60" w:type="dxa"/>
            <w:vAlign w:val="center"/>
          </w:tcPr>
          <w:p w14:paraId="7473F716"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11691499"/>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2048793258"/>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59" w:type="dxa"/>
            <w:vAlign w:val="center"/>
          </w:tcPr>
          <w:p w14:paraId="1FDAF73D"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1119106673"/>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393742523"/>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30" w:type="dxa"/>
            <w:vAlign w:val="center"/>
          </w:tcPr>
          <w:p w14:paraId="2E4B9689"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r w:rsidR="00A042F6" w:rsidRPr="0026270B" w14:paraId="7D27425D" w14:textId="77777777" w:rsidTr="00E34585">
        <w:tc>
          <w:tcPr>
            <w:tcW w:w="454" w:type="dxa"/>
            <w:vAlign w:val="center"/>
          </w:tcPr>
          <w:p w14:paraId="7757882A"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2</w:t>
            </w:r>
          </w:p>
        </w:tc>
        <w:tc>
          <w:tcPr>
            <w:tcW w:w="2239" w:type="dxa"/>
            <w:vAlign w:val="center"/>
          </w:tcPr>
          <w:p w14:paraId="740FBB53"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1446" w:type="dxa"/>
            <w:vAlign w:val="center"/>
          </w:tcPr>
          <w:p w14:paraId="1A9259F6"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1923452236"/>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171542273"/>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60" w:type="dxa"/>
            <w:vAlign w:val="center"/>
          </w:tcPr>
          <w:p w14:paraId="7B92011D"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2090759185"/>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1660687123"/>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59" w:type="dxa"/>
            <w:vAlign w:val="center"/>
          </w:tcPr>
          <w:p w14:paraId="2B41B211"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1539118340"/>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586431760"/>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30" w:type="dxa"/>
            <w:vAlign w:val="center"/>
          </w:tcPr>
          <w:p w14:paraId="12590BD2"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r w:rsidR="00A042F6" w:rsidRPr="0026270B" w14:paraId="1F09353F" w14:textId="77777777" w:rsidTr="00E34585">
        <w:tc>
          <w:tcPr>
            <w:tcW w:w="454" w:type="dxa"/>
            <w:vAlign w:val="center"/>
          </w:tcPr>
          <w:p w14:paraId="6629EA23"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3</w:t>
            </w:r>
          </w:p>
        </w:tc>
        <w:tc>
          <w:tcPr>
            <w:tcW w:w="2239" w:type="dxa"/>
            <w:vAlign w:val="center"/>
          </w:tcPr>
          <w:p w14:paraId="71082065"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1446" w:type="dxa"/>
            <w:vAlign w:val="center"/>
          </w:tcPr>
          <w:p w14:paraId="5FCFC12B"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194767691"/>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1117362968"/>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60" w:type="dxa"/>
            <w:vAlign w:val="center"/>
          </w:tcPr>
          <w:p w14:paraId="40327FD7"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2062283023"/>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1279830682"/>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59" w:type="dxa"/>
            <w:vAlign w:val="center"/>
          </w:tcPr>
          <w:p w14:paraId="6C5F2030"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793792785"/>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1565069889"/>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30" w:type="dxa"/>
            <w:vAlign w:val="center"/>
          </w:tcPr>
          <w:p w14:paraId="1862BD69"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r w:rsidR="00A042F6" w:rsidRPr="0026270B" w14:paraId="02C4EC7C" w14:textId="77777777" w:rsidTr="00E34585">
        <w:tc>
          <w:tcPr>
            <w:tcW w:w="454" w:type="dxa"/>
            <w:vAlign w:val="center"/>
          </w:tcPr>
          <w:p w14:paraId="3F4C6C08"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4</w:t>
            </w:r>
          </w:p>
        </w:tc>
        <w:tc>
          <w:tcPr>
            <w:tcW w:w="2239" w:type="dxa"/>
            <w:vAlign w:val="center"/>
          </w:tcPr>
          <w:p w14:paraId="71D946F2"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1446" w:type="dxa"/>
            <w:vAlign w:val="center"/>
          </w:tcPr>
          <w:p w14:paraId="37839C2A"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2092688244"/>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2121904628"/>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60" w:type="dxa"/>
            <w:vAlign w:val="center"/>
          </w:tcPr>
          <w:p w14:paraId="4F0AC09D"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1765960200"/>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460783803"/>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59" w:type="dxa"/>
            <w:vAlign w:val="center"/>
          </w:tcPr>
          <w:p w14:paraId="6A8C1A34"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1506783485"/>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892085172"/>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30" w:type="dxa"/>
            <w:vAlign w:val="center"/>
          </w:tcPr>
          <w:p w14:paraId="1BD62E8F"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r w:rsidR="00A042F6" w:rsidRPr="0026270B" w14:paraId="436DFBE9" w14:textId="77777777" w:rsidTr="00E34585">
        <w:tc>
          <w:tcPr>
            <w:tcW w:w="454" w:type="dxa"/>
            <w:vAlign w:val="center"/>
          </w:tcPr>
          <w:p w14:paraId="57B0FDEE"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5</w:t>
            </w:r>
          </w:p>
        </w:tc>
        <w:tc>
          <w:tcPr>
            <w:tcW w:w="2239" w:type="dxa"/>
            <w:vAlign w:val="center"/>
          </w:tcPr>
          <w:p w14:paraId="3C0A65BC"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1446" w:type="dxa"/>
            <w:vAlign w:val="center"/>
          </w:tcPr>
          <w:p w14:paraId="75EDB8B5"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328441641"/>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1992755387"/>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60" w:type="dxa"/>
            <w:vAlign w:val="center"/>
          </w:tcPr>
          <w:p w14:paraId="3BD3E8AC"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922157822"/>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399258251"/>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59" w:type="dxa"/>
            <w:vAlign w:val="center"/>
          </w:tcPr>
          <w:p w14:paraId="4B91DE22"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sdt>
              <w:sdtPr>
                <w:rPr>
                  <w:rFonts w:ascii="Arial" w:eastAsia="Calibri" w:hAnsi="Arial" w:cs="Arial"/>
                  <w:bCs/>
                  <w:sz w:val="18"/>
                  <w:szCs w:val="18"/>
                  <w:lang w:eastAsia="zh-CN"/>
                </w:rPr>
                <w:id w:val="1183632896"/>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 xml:space="preserve">TAK </w:t>
            </w:r>
            <w:sdt>
              <w:sdtPr>
                <w:rPr>
                  <w:rFonts w:ascii="Arial" w:eastAsia="Calibri" w:hAnsi="Arial" w:cs="Arial"/>
                  <w:bCs/>
                  <w:sz w:val="18"/>
                  <w:szCs w:val="18"/>
                  <w:lang w:eastAsia="zh-CN"/>
                </w:rPr>
                <w:id w:val="1030604238"/>
                <w14:checkbox>
                  <w14:checked w14:val="0"/>
                  <w14:checkedState w14:val="2612" w14:font="MS Gothic"/>
                  <w14:uncheckedState w14:val="2610" w14:font="MS Gothic"/>
                </w14:checkbox>
              </w:sdtPr>
              <w:sdtContent>
                <w:r w:rsidRPr="0026270B">
                  <w:rPr>
                    <w:rFonts w:ascii="Segoe UI Symbol" w:eastAsia="MS Gothic" w:hAnsi="Segoe UI Symbol" w:cs="Segoe UI Symbol"/>
                    <w:bCs/>
                    <w:sz w:val="18"/>
                    <w:szCs w:val="18"/>
                    <w:lang w:eastAsia="zh-CN"/>
                  </w:rPr>
                  <w:t>☐</w:t>
                </w:r>
              </w:sdtContent>
            </w:sdt>
            <w:r w:rsidRPr="0026270B">
              <w:rPr>
                <w:rFonts w:ascii="Arial" w:eastAsia="Calibri" w:hAnsi="Arial" w:cs="Arial"/>
                <w:bCs/>
                <w:sz w:val="18"/>
                <w:szCs w:val="18"/>
                <w:lang w:eastAsia="zh-CN"/>
              </w:rPr>
              <w:t>NIE</w:t>
            </w:r>
          </w:p>
        </w:tc>
        <w:tc>
          <w:tcPr>
            <w:tcW w:w="1530" w:type="dxa"/>
            <w:vAlign w:val="center"/>
          </w:tcPr>
          <w:p w14:paraId="36039B6A"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bl>
    <w:p w14:paraId="6D6601A4" w14:textId="77777777" w:rsidR="00A042F6" w:rsidRPr="004B5260" w:rsidRDefault="00A042F6" w:rsidP="00A042F6">
      <w:pPr>
        <w:suppressAutoHyphens/>
        <w:spacing w:after="60" w:line="252" w:lineRule="auto"/>
        <w:jc w:val="both"/>
        <w:rPr>
          <w:rFonts w:ascii="Arial" w:eastAsia="Calibri" w:hAnsi="Arial" w:cs="Arial"/>
          <w:bCs/>
          <w:lang w:eastAsia="zh-CN"/>
        </w:rPr>
      </w:pPr>
    </w:p>
    <w:p w14:paraId="7D59F546" w14:textId="77777777" w:rsidR="00A042F6" w:rsidRPr="004B5260" w:rsidRDefault="00A042F6" w:rsidP="00A042F6">
      <w:pPr>
        <w:pStyle w:val="Akapitzlist"/>
        <w:numPr>
          <w:ilvl w:val="0"/>
          <w:numId w:val="9"/>
        </w:numPr>
        <w:suppressAutoHyphens/>
        <w:spacing w:after="120" w:line="252" w:lineRule="auto"/>
        <w:ind w:left="284" w:hanging="284"/>
        <w:contextualSpacing w:val="0"/>
        <w:jc w:val="both"/>
        <w:rPr>
          <w:rFonts w:ascii="Arial" w:eastAsia="Calibri" w:hAnsi="Arial" w:cs="Arial"/>
          <w:bCs/>
          <w:lang w:eastAsia="zh-CN"/>
        </w:rPr>
      </w:pPr>
      <w:r w:rsidRPr="004B5260">
        <w:rPr>
          <w:rFonts w:ascii="Arial" w:eastAsia="Calibri" w:hAnsi="Arial" w:cs="Arial"/>
          <w:bCs/>
          <w:lang w:eastAsia="zh-CN"/>
        </w:rPr>
        <w:t>Oświadczenia inne:</w:t>
      </w:r>
    </w:p>
    <w:p w14:paraId="7F2372A4" w14:textId="77777777" w:rsidR="00A042F6" w:rsidRPr="004B5260" w:rsidRDefault="00A042F6" w:rsidP="00A042F6">
      <w:pPr>
        <w:pStyle w:val="Akapitzlist"/>
        <w:suppressAutoHyphens/>
        <w:spacing w:after="60" w:line="252" w:lineRule="auto"/>
        <w:ind w:left="284"/>
        <w:jc w:val="both"/>
        <w:rPr>
          <w:rFonts w:ascii="Arial" w:eastAsia="Calibri" w:hAnsi="Arial" w:cs="Arial"/>
          <w:bCs/>
          <w:lang w:eastAsia="zh-CN"/>
        </w:rPr>
      </w:pPr>
      <w:r w:rsidRPr="004B5260">
        <w:rPr>
          <w:rFonts w:ascii="Arial" w:eastAsia="Calibri" w:hAnsi="Arial" w:cs="Arial"/>
          <w:bCs/>
          <w:lang w:eastAsia="zh-CN"/>
        </w:rPr>
        <w:t xml:space="preserve">Oświadczam, że powyższe dane zostały podane zgodnie z najlepszą wiedzą. Zobowiązuję się do aktualizacji niniejszego oświadczenia w przypadku zmiany okoliczności w nim wskazanych w terminie 7 dni od dnia, w którym ta zmiana nastąpiła i w razie konieczności dostarczenia dodatkowych dokumentów w celu potwierdzenia wiarygodności niniejszego oświadczenia.  </w:t>
      </w:r>
    </w:p>
    <w:p w14:paraId="0DF1F34B" w14:textId="77777777" w:rsidR="00A042F6" w:rsidRPr="0026270B" w:rsidRDefault="00A042F6" w:rsidP="00A042F6">
      <w:pPr>
        <w:pStyle w:val="Akapitzlist"/>
        <w:suppressAutoHyphens/>
        <w:spacing w:after="60" w:line="252" w:lineRule="auto"/>
        <w:ind w:left="284"/>
        <w:jc w:val="both"/>
        <w:rPr>
          <w:rFonts w:ascii="Arial" w:eastAsia="Calibri" w:hAnsi="Arial" w:cs="Arial"/>
          <w:bCs/>
          <w:lang w:eastAsia="zh-CN"/>
        </w:rPr>
      </w:pPr>
      <w:r w:rsidRPr="004B5260">
        <w:rPr>
          <w:rFonts w:ascii="Arial" w:eastAsia="Calibri" w:hAnsi="Arial" w:cs="Arial"/>
          <w:bCs/>
          <w:lang w:eastAsia="zh-CN"/>
        </w:rPr>
        <w:t xml:space="preserve">Oświadczam, że zapoznałem się z klauzulą informacyjną stanowiącą Załącznik nr 1 dotyczącą przetwarzania przez </w:t>
      </w:r>
      <w:r w:rsidRPr="004B5260">
        <w:rPr>
          <w:rFonts w:ascii="Arial" w:hAnsi="Arial" w:cs="Arial"/>
          <w:bCs/>
        </w:rPr>
        <w:t xml:space="preserve">Usługi Logistyczne S.A. w likwidacji </w:t>
      </w:r>
      <w:r w:rsidRPr="004B5260">
        <w:rPr>
          <w:rFonts w:ascii="Arial" w:eastAsia="Calibri" w:hAnsi="Arial" w:cs="Arial"/>
          <w:bCs/>
          <w:lang w:eastAsia="zh-CN"/>
        </w:rPr>
        <w:t xml:space="preserve">danych osobowych zawartych w niniejszym oświadczeniu. Zobowiązuję się do przekazania w imieniu </w:t>
      </w:r>
      <w:r w:rsidRPr="004B5260">
        <w:rPr>
          <w:rFonts w:ascii="Arial" w:hAnsi="Arial" w:cs="Arial"/>
          <w:bCs/>
        </w:rPr>
        <w:t xml:space="preserve">Usługi Logistyczne S.A. w likwidacji </w:t>
      </w:r>
      <w:r w:rsidRPr="004B5260">
        <w:rPr>
          <w:rFonts w:ascii="Arial" w:eastAsia="Calibri" w:hAnsi="Arial" w:cs="Arial"/>
          <w:bCs/>
          <w:lang w:eastAsia="zh-CN"/>
        </w:rPr>
        <w:t>jako Administratora danych w rozumieniu obowiązujących przepisów prawa o ochronie danych osobowych, niezwłocznie, jednakże nie później niż w terminie 30 (trzydzieści) dni od dnia złożenia niniejszego oświadczenia, obowiązku informacyjnego wobec osób fizycznych, których dane osobowe zawarte są w niniejszym oświadczeniu poprzez przekazanie tym osobom klauzuli informacyjnej stanowiącej Załącznik nr 1.</w:t>
      </w:r>
    </w:p>
    <w:tbl>
      <w:tblPr>
        <w:tblStyle w:val="Tabela-Siatka"/>
        <w:tblpPr w:leftFromText="141" w:rightFromText="141" w:vertAnchor="text" w:horzAnchor="margin" w:tblpY="210"/>
        <w:tblW w:w="0" w:type="auto"/>
        <w:tblLayout w:type="fixed"/>
        <w:tblLook w:val="04A0" w:firstRow="1" w:lastRow="0" w:firstColumn="1" w:lastColumn="0" w:noHBand="0" w:noVBand="1"/>
      </w:tblPr>
      <w:tblGrid>
        <w:gridCol w:w="1507"/>
        <w:gridCol w:w="2774"/>
        <w:gridCol w:w="534"/>
        <w:gridCol w:w="1559"/>
        <w:gridCol w:w="2642"/>
      </w:tblGrid>
      <w:tr w:rsidR="00A042F6" w:rsidRPr="0026270B" w14:paraId="20567F86" w14:textId="77777777" w:rsidTr="00E34585">
        <w:tc>
          <w:tcPr>
            <w:tcW w:w="4281" w:type="dxa"/>
            <w:gridSpan w:val="2"/>
            <w:tcBorders>
              <w:right w:val="single" w:sz="4" w:space="0" w:color="auto"/>
            </w:tcBorders>
            <w:shd w:val="clear" w:color="auto" w:fill="F2F2F2" w:themeFill="background1" w:themeFillShade="F2"/>
          </w:tcPr>
          <w:p w14:paraId="160F4583"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Osoba składająca oświadczenie w imieniu Spółki*</w:t>
            </w:r>
          </w:p>
        </w:tc>
        <w:tc>
          <w:tcPr>
            <w:tcW w:w="534" w:type="dxa"/>
            <w:tcBorders>
              <w:top w:val="nil"/>
              <w:left w:val="single" w:sz="4" w:space="0" w:color="auto"/>
              <w:bottom w:val="nil"/>
              <w:right w:val="single" w:sz="4" w:space="0" w:color="auto"/>
            </w:tcBorders>
          </w:tcPr>
          <w:p w14:paraId="62EA6E15"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4201" w:type="dxa"/>
            <w:gridSpan w:val="2"/>
            <w:tcBorders>
              <w:left w:val="single" w:sz="4" w:space="0" w:color="auto"/>
            </w:tcBorders>
            <w:shd w:val="clear" w:color="auto" w:fill="F2F2F2" w:themeFill="background1" w:themeFillShade="F2"/>
          </w:tcPr>
          <w:p w14:paraId="568DFE02"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Osoba składająca oświadczenie w imieniu Spółki*</w:t>
            </w:r>
          </w:p>
        </w:tc>
      </w:tr>
      <w:tr w:rsidR="00A042F6" w:rsidRPr="0026270B" w14:paraId="2350597C" w14:textId="77777777" w:rsidTr="00E34585">
        <w:tc>
          <w:tcPr>
            <w:tcW w:w="1507" w:type="dxa"/>
          </w:tcPr>
          <w:p w14:paraId="316707A1"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Imię i nazwisko</w:t>
            </w:r>
          </w:p>
        </w:tc>
        <w:tc>
          <w:tcPr>
            <w:tcW w:w="2774" w:type="dxa"/>
            <w:tcBorders>
              <w:right w:val="single" w:sz="4" w:space="0" w:color="auto"/>
            </w:tcBorders>
          </w:tcPr>
          <w:p w14:paraId="589C7E0F"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534" w:type="dxa"/>
            <w:tcBorders>
              <w:top w:val="nil"/>
              <w:left w:val="single" w:sz="4" w:space="0" w:color="auto"/>
              <w:bottom w:val="nil"/>
              <w:right w:val="single" w:sz="4" w:space="0" w:color="auto"/>
            </w:tcBorders>
          </w:tcPr>
          <w:p w14:paraId="069CE5BC"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1559" w:type="dxa"/>
            <w:tcBorders>
              <w:left w:val="single" w:sz="4" w:space="0" w:color="auto"/>
            </w:tcBorders>
          </w:tcPr>
          <w:p w14:paraId="4C26206F"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Imię i nazwisko</w:t>
            </w:r>
          </w:p>
        </w:tc>
        <w:tc>
          <w:tcPr>
            <w:tcW w:w="2642" w:type="dxa"/>
          </w:tcPr>
          <w:p w14:paraId="6DB71292"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r w:rsidR="00A042F6" w:rsidRPr="0026270B" w14:paraId="2A6953C3" w14:textId="77777777" w:rsidTr="00E34585">
        <w:tc>
          <w:tcPr>
            <w:tcW w:w="1507" w:type="dxa"/>
          </w:tcPr>
          <w:p w14:paraId="5C85B9FE"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 xml:space="preserve">Podpis** </w:t>
            </w:r>
          </w:p>
          <w:p w14:paraId="113D3E36"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2774" w:type="dxa"/>
            <w:tcBorders>
              <w:right w:val="single" w:sz="4" w:space="0" w:color="auto"/>
            </w:tcBorders>
          </w:tcPr>
          <w:p w14:paraId="75885789"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p w14:paraId="0A930C46"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p w14:paraId="464A8351"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534" w:type="dxa"/>
            <w:tcBorders>
              <w:top w:val="nil"/>
              <w:left w:val="single" w:sz="4" w:space="0" w:color="auto"/>
              <w:bottom w:val="nil"/>
              <w:right w:val="single" w:sz="4" w:space="0" w:color="auto"/>
            </w:tcBorders>
          </w:tcPr>
          <w:p w14:paraId="339C8282"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1559" w:type="dxa"/>
            <w:tcBorders>
              <w:left w:val="single" w:sz="4" w:space="0" w:color="auto"/>
            </w:tcBorders>
          </w:tcPr>
          <w:p w14:paraId="16478507"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Podpis**</w:t>
            </w:r>
          </w:p>
          <w:p w14:paraId="50C7222D"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2642" w:type="dxa"/>
          </w:tcPr>
          <w:p w14:paraId="027700E0"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r w:rsidR="00A042F6" w:rsidRPr="0026270B" w14:paraId="7554667F" w14:textId="77777777" w:rsidTr="00E34585">
        <w:tc>
          <w:tcPr>
            <w:tcW w:w="1507" w:type="dxa"/>
          </w:tcPr>
          <w:p w14:paraId="25BF3723"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Data</w:t>
            </w:r>
          </w:p>
        </w:tc>
        <w:tc>
          <w:tcPr>
            <w:tcW w:w="2774" w:type="dxa"/>
            <w:tcBorders>
              <w:right w:val="single" w:sz="4" w:space="0" w:color="auto"/>
            </w:tcBorders>
          </w:tcPr>
          <w:p w14:paraId="33B2F549"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534" w:type="dxa"/>
            <w:tcBorders>
              <w:top w:val="nil"/>
              <w:left w:val="single" w:sz="4" w:space="0" w:color="auto"/>
              <w:bottom w:val="nil"/>
              <w:right w:val="single" w:sz="4" w:space="0" w:color="auto"/>
            </w:tcBorders>
          </w:tcPr>
          <w:p w14:paraId="7378B481"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1559" w:type="dxa"/>
            <w:tcBorders>
              <w:left w:val="single" w:sz="4" w:space="0" w:color="auto"/>
            </w:tcBorders>
          </w:tcPr>
          <w:p w14:paraId="78B1A189"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Data</w:t>
            </w:r>
          </w:p>
        </w:tc>
        <w:tc>
          <w:tcPr>
            <w:tcW w:w="2642" w:type="dxa"/>
          </w:tcPr>
          <w:p w14:paraId="518EFB88"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r w:rsidR="00A042F6" w:rsidRPr="0026270B" w14:paraId="1414F08C" w14:textId="77777777" w:rsidTr="00E34585">
        <w:tc>
          <w:tcPr>
            <w:tcW w:w="1507" w:type="dxa"/>
          </w:tcPr>
          <w:p w14:paraId="41ED0B06"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Forma reprezentacji</w:t>
            </w:r>
          </w:p>
        </w:tc>
        <w:tc>
          <w:tcPr>
            <w:tcW w:w="2774" w:type="dxa"/>
            <w:tcBorders>
              <w:right w:val="single" w:sz="4" w:space="0" w:color="auto"/>
            </w:tcBorders>
          </w:tcPr>
          <w:p w14:paraId="3DCCCCCE"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Reprezentant / Pełnomocnik ***</w:t>
            </w:r>
          </w:p>
        </w:tc>
        <w:tc>
          <w:tcPr>
            <w:tcW w:w="534" w:type="dxa"/>
            <w:tcBorders>
              <w:top w:val="nil"/>
              <w:left w:val="single" w:sz="4" w:space="0" w:color="auto"/>
              <w:bottom w:val="nil"/>
              <w:right w:val="single" w:sz="4" w:space="0" w:color="auto"/>
            </w:tcBorders>
          </w:tcPr>
          <w:p w14:paraId="74D9DCB0"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c>
          <w:tcPr>
            <w:tcW w:w="1559" w:type="dxa"/>
            <w:tcBorders>
              <w:left w:val="single" w:sz="4" w:space="0" w:color="auto"/>
            </w:tcBorders>
          </w:tcPr>
          <w:p w14:paraId="64F454AE"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Forma reprezentacji</w:t>
            </w:r>
          </w:p>
        </w:tc>
        <w:tc>
          <w:tcPr>
            <w:tcW w:w="2642" w:type="dxa"/>
          </w:tcPr>
          <w:p w14:paraId="0C618416"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Reprezentant / Pełnomocnik ***</w:t>
            </w:r>
          </w:p>
        </w:tc>
      </w:tr>
    </w:tbl>
    <w:p w14:paraId="025CF950" w14:textId="77777777" w:rsidR="00A042F6" w:rsidRPr="004B5260" w:rsidRDefault="00A042F6" w:rsidP="00A042F6">
      <w:pPr>
        <w:suppressAutoHyphens/>
        <w:spacing w:after="60" w:line="252" w:lineRule="auto"/>
        <w:jc w:val="both"/>
        <w:rPr>
          <w:rFonts w:ascii="Arial" w:eastAsia="Calibri" w:hAnsi="Arial" w:cs="Arial"/>
          <w:bCs/>
          <w:i/>
          <w:lang w:eastAsia="zh-CN"/>
        </w:rPr>
      </w:pPr>
    </w:p>
    <w:p w14:paraId="43D52C5B" w14:textId="77777777" w:rsidR="00A042F6" w:rsidRPr="004B5260" w:rsidRDefault="00A042F6" w:rsidP="00A042F6">
      <w:pPr>
        <w:autoSpaceDE w:val="0"/>
        <w:autoSpaceDN w:val="0"/>
        <w:adjustRightInd w:val="0"/>
        <w:spacing w:after="0" w:line="252" w:lineRule="auto"/>
        <w:jc w:val="both"/>
        <w:rPr>
          <w:rFonts w:ascii="Arial" w:eastAsia="Calibri" w:hAnsi="Arial" w:cs="Arial"/>
          <w:bCs/>
          <w:i/>
          <w:lang w:eastAsia="zh-CN"/>
        </w:rPr>
      </w:pPr>
      <w:r w:rsidRPr="004B5260">
        <w:rPr>
          <w:rFonts w:ascii="Arial" w:eastAsia="Calibri" w:hAnsi="Arial" w:cs="Arial"/>
          <w:bCs/>
          <w:i/>
          <w:lang w:eastAsia="zh-CN"/>
        </w:rPr>
        <w:t>* W przypadku, gdy osoba składająca oświadczenie jest Pełnomocnikiem należy załączyć dokument pełnomocnictwa (skan).</w:t>
      </w:r>
    </w:p>
    <w:p w14:paraId="64138509" w14:textId="77777777" w:rsidR="00A042F6" w:rsidRPr="004B5260" w:rsidRDefault="00A042F6" w:rsidP="00A042F6">
      <w:pPr>
        <w:autoSpaceDE w:val="0"/>
        <w:autoSpaceDN w:val="0"/>
        <w:adjustRightInd w:val="0"/>
        <w:spacing w:after="0" w:line="252" w:lineRule="auto"/>
        <w:jc w:val="both"/>
        <w:rPr>
          <w:rFonts w:ascii="Arial" w:eastAsia="Calibri" w:hAnsi="Arial" w:cs="Arial"/>
          <w:bCs/>
          <w:i/>
          <w:lang w:eastAsia="zh-CN"/>
        </w:rPr>
      </w:pPr>
      <w:r w:rsidRPr="004B5260">
        <w:rPr>
          <w:rFonts w:ascii="Arial" w:eastAsia="Calibri" w:hAnsi="Arial" w:cs="Arial"/>
          <w:bCs/>
          <w:i/>
          <w:lang w:eastAsia="zh-CN"/>
        </w:rPr>
        <w:t>** W przypadku podpisu własnoręcznego należy załączyć dokument stanowiący wzór podpisu (skan) np. bankowa karta wzorów podpisów, notarialnie potwierdzony wzór podpisu, dokument imienny zawierający wzór podpisu.</w:t>
      </w:r>
    </w:p>
    <w:p w14:paraId="5BE3A347" w14:textId="77777777" w:rsidR="00A042F6" w:rsidRPr="004B5260" w:rsidRDefault="00A042F6" w:rsidP="00A042F6">
      <w:pPr>
        <w:suppressAutoHyphens/>
        <w:spacing w:after="0" w:line="252" w:lineRule="auto"/>
        <w:jc w:val="both"/>
        <w:rPr>
          <w:rFonts w:ascii="Arial" w:eastAsia="Calibri" w:hAnsi="Arial" w:cs="Arial"/>
          <w:bCs/>
          <w:i/>
          <w:lang w:eastAsia="zh-CN"/>
        </w:rPr>
      </w:pPr>
      <w:r w:rsidRPr="004B5260">
        <w:rPr>
          <w:rFonts w:ascii="Arial" w:eastAsia="Calibri" w:hAnsi="Arial" w:cs="Arial"/>
          <w:bCs/>
          <w:i/>
          <w:lang w:eastAsia="zh-CN"/>
        </w:rPr>
        <w:t>*** Niepotrzebne skreślić.</w:t>
      </w:r>
    </w:p>
    <w:tbl>
      <w:tblPr>
        <w:tblStyle w:val="Tabela-Siatka"/>
        <w:tblpPr w:leftFromText="141" w:rightFromText="141" w:vertAnchor="text" w:horzAnchor="margin" w:tblpY="210"/>
        <w:tblW w:w="9067" w:type="dxa"/>
        <w:tblLook w:val="04A0" w:firstRow="1" w:lastRow="0" w:firstColumn="1" w:lastColumn="0" w:noHBand="0" w:noVBand="1"/>
      </w:tblPr>
      <w:tblGrid>
        <w:gridCol w:w="1514"/>
        <w:gridCol w:w="7553"/>
      </w:tblGrid>
      <w:tr w:rsidR="00A042F6" w:rsidRPr="0026270B" w14:paraId="43500560" w14:textId="77777777" w:rsidTr="00E34585">
        <w:tc>
          <w:tcPr>
            <w:tcW w:w="9067" w:type="dxa"/>
            <w:gridSpan w:val="2"/>
            <w:tcBorders>
              <w:right w:val="single" w:sz="4" w:space="0" w:color="auto"/>
            </w:tcBorders>
            <w:shd w:val="clear" w:color="auto" w:fill="F2F2F2" w:themeFill="background1" w:themeFillShade="F2"/>
          </w:tcPr>
          <w:p w14:paraId="46FBC20B"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 xml:space="preserve"> </w:t>
            </w:r>
          </w:p>
        </w:tc>
      </w:tr>
      <w:tr w:rsidR="00A042F6" w:rsidRPr="0026270B" w14:paraId="26186710" w14:textId="77777777" w:rsidTr="00E34585">
        <w:tc>
          <w:tcPr>
            <w:tcW w:w="9067" w:type="dxa"/>
            <w:gridSpan w:val="2"/>
            <w:tcBorders>
              <w:right w:val="single" w:sz="4" w:space="0" w:color="auto"/>
            </w:tcBorders>
          </w:tcPr>
          <w:p w14:paraId="6FEB047F"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Potwierdzam sprawdzenie zgodności podpisów:</w:t>
            </w:r>
          </w:p>
        </w:tc>
      </w:tr>
      <w:tr w:rsidR="00A042F6" w:rsidRPr="0026270B" w14:paraId="1B963636" w14:textId="77777777" w:rsidTr="00E34585">
        <w:tc>
          <w:tcPr>
            <w:tcW w:w="1514" w:type="dxa"/>
          </w:tcPr>
          <w:p w14:paraId="11368C15"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Podpis</w:t>
            </w:r>
          </w:p>
        </w:tc>
        <w:tc>
          <w:tcPr>
            <w:tcW w:w="7553" w:type="dxa"/>
            <w:tcBorders>
              <w:right w:val="single" w:sz="4" w:space="0" w:color="auto"/>
            </w:tcBorders>
          </w:tcPr>
          <w:p w14:paraId="74A8CF1A"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p w14:paraId="0B1E119C"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r w:rsidR="00A042F6" w:rsidRPr="0026270B" w14:paraId="5BCE73D0" w14:textId="77777777" w:rsidTr="00E34585">
        <w:tc>
          <w:tcPr>
            <w:tcW w:w="1514" w:type="dxa"/>
          </w:tcPr>
          <w:p w14:paraId="6CAA735B"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t>Imię i nazwisko</w:t>
            </w:r>
          </w:p>
        </w:tc>
        <w:tc>
          <w:tcPr>
            <w:tcW w:w="7553" w:type="dxa"/>
            <w:tcBorders>
              <w:right w:val="single" w:sz="4" w:space="0" w:color="auto"/>
            </w:tcBorders>
          </w:tcPr>
          <w:p w14:paraId="62185DAC"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r w:rsidR="00A042F6" w:rsidRPr="0026270B" w14:paraId="64A2FE9B" w14:textId="77777777" w:rsidTr="00E34585">
        <w:tc>
          <w:tcPr>
            <w:tcW w:w="1514" w:type="dxa"/>
          </w:tcPr>
          <w:p w14:paraId="1A3DD4B9"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r w:rsidRPr="0026270B">
              <w:rPr>
                <w:rFonts w:ascii="Arial" w:eastAsia="Calibri" w:hAnsi="Arial" w:cs="Arial"/>
                <w:bCs/>
                <w:sz w:val="18"/>
                <w:szCs w:val="18"/>
                <w:lang w:eastAsia="zh-CN"/>
              </w:rPr>
              <w:lastRenderedPageBreak/>
              <w:t>Data</w:t>
            </w:r>
          </w:p>
        </w:tc>
        <w:tc>
          <w:tcPr>
            <w:tcW w:w="7553" w:type="dxa"/>
            <w:tcBorders>
              <w:right w:val="single" w:sz="4" w:space="0" w:color="auto"/>
            </w:tcBorders>
          </w:tcPr>
          <w:p w14:paraId="51166EBC" w14:textId="77777777" w:rsidR="00A042F6" w:rsidRPr="0026270B" w:rsidRDefault="00A042F6" w:rsidP="00E34585">
            <w:pPr>
              <w:suppressAutoHyphens/>
              <w:spacing w:after="60" w:line="252" w:lineRule="auto"/>
              <w:jc w:val="both"/>
              <w:rPr>
                <w:rFonts w:ascii="Arial" w:eastAsia="Calibri" w:hAnsi="Arial" w:cs="Arial"/>
                <w:bCs/>
                <w:sz w:val="18"/>
                <w:szCs w:val="18"/>
                <w:lang w:eastAsia="zh-CN"/>
              </w:rPr>
            </w:pPr>
          </w:p>
        </w:tc>
      </w:tr>
    </w:tbl>
    <w:p w14:paraId="5C0E781E" w14:textId="77777777" w:rsidR="00A042F6" w:rsidRPr="004B5260" w:rsidRDefault="00A042F6" w:rsidP="00A042F6">
      <w:pPr>
        <w:suppressAutoHyphens/>
        <w:spacing w:after="60" w:line="252" w:lineRule="auto"/>
        <w:jc w:val="both"/>
        <w:rPr>
          <w:rFonts w:ascii="Arial" w:eastAsia="Calibri" w:hAnsi="Arial" w:cs="Arial"/>
          <w:bCs/>
          <w:lang w:eastAsia="zh-CN"/>
        </w:rPr>
      </w:pPr>
    </w:p>
    <w:p w14:paraId="322301BF" w14:textId="77777777" w:rsidR="00A042F6" w:rsidRPr="004B5260" w:rsidRDefault="00A042F6" w:rsidP="00A042F6">
      <w:pPr>
        <w:suppressAutoHyphens/>
        <w:spacing w:after="60" w:line="252" w:lineRule="auto"/>
        <w:jc w:val="both"/>
        <w:rPr>
          <w:rFonts w:ascii="Arial" w:eastAsia="Calibri" w:hAnsi="Arial" w:cs="Arial"/>
          <w:bCs/>
          <w:lang w:eastAsia="zh-CN"/>
        </w:rPr>
      </w:pPr>
    </w:p>
    <w:p w14:paraId="0406D6FB" w14:textId="77777777" w:rsidR="00A042F6" w:rsidRPr="004B5260" w:rsidRDefault="00A042F6" w:rsidP="00A042F6">
      <w:pPr>
        <w:suppressAutoHyphens/>
        <w:spacing w:after="0" w:line="252" w:lineRule="auto"/>
        <w:jc w:val="both"/>
        <w:rPr>
          <w:rFonts w:ascii="Arial" w:eastAsia="Calibri" w:hAnsi="Arial" w:cs="Arial"/>
          <w:bCs/>
          <w:u w:val="single"/>
          <w:lang w:eastAsia="zh-CN"/>
        </w:rPr>
      </w:pPr>
      <w:r w:rsidRPr="004B5260">
        <w:rPr>
          <w:rFonts w:ascii="Arial" w:eastAsia="Calibri" w:hAnsi="Arial" w:cs="Arial"/>
          <w:bCs/>
          <w:u w:val="single"/>
          <w:lang w:eastAsia="zh-CN"/>
        </w:rPr>
        <w:t>Załączniki:</w:t>
      </w:r>
    </w:p>
    <w:p w14:paraId="1571FF74" w14:textId="77777777" w:rsidR="00A042F6" w:rsidRPr="004B5260" w:rsidRDefault="00A042F6" w:rsidP="00A042F6">
      <w:pPr>
        <w:suppressAutoHyphens/>
        <w:spacing w:after="0" w:line="252" w:lineRule="auto"/>
        <w:jc w:val="both"/>
        <w:rPr>
          <w:rFonts w:ascii="Arial" w:eastAsia="Calibri" w:hAnsi="Arial" w:cs="Arial"/>
          <w:bCs/>
          <w:lang w:eastAsia="zh-CN"/>
        </w:rPr>
      </w:pPr>
      <w:r w:rsidRPr="004B5260">
        <w:rPr>
          <w:rFonts w:ascii="Arial" w:eastAsia="Calibri" w:hAnsi="Arial" w:cs="Arial"/>
          <w:bCs/>
          <w:lang w:eastAsia="zh-CN"/>
        </w:rPr>
        <w:t>Załącznik nr 1 – Klauzula informacyjna</w:t>
      </w:r>
    </w:p>
    <w:p w14:paraId="5161B552" w14:textId="77777777" w:rsidR="00A042F6" w:rsidRPr="004B5260" w:rsidRDefault="00A042F6" w:rsidP="00A042F6">
      <w:pPr>
        <w:suppressAutoHyphens/>
        <w:spacing w:after="0" w:line="252" w:lineRule="auto"/>
        <w:jc w:val="both"/>
        <w:rPr>
          <w:rFonts w:ascii="Arial" w:eastAsia="Calibri" w:hAnsi="Arial" w:cs="Arial"/>
          <w:bCs/>
          <w:lang w:eastAsia="zh-CN"/>
        </w:rPr>
      </w:pPr>
      <w:r w:rsidRPr="004B5260">
        <w:rPr>
          <w:rFonts w:ascii="Arial" w:eastAsia="Calibri" w:hAnsi="Arial" w:cs="Arial"/>
          <w:bCs/>
          <w:lang w:eastAsia="zh-CN"/>
        </w:rPr>
        <w:t>Załącznik nr 2 – Wyjaśnienia do Oświadczenia o Beneficjencie rzeczywistym</w:t>
      </w:r>
    </w:p>
    <w:p w14:paraId="2C75DCC3" w14:textId="77777777" w:rsidR="00A042F6" w:rsidRPr="004B5260" w:rsidRDefault="00A042F6" w:rsidP="00A042F6">
      <w:pPr>
        <w:spacing w:line="252" w:lineRule="auto"/>
        <w:jc w:val="both"/>
        <w:rPr>
          <w:rFonts w:ascii="Arial" w:eastAsia="Calibri" w:hAnsi="Arial" w:cs="Arial"/>
          <w:bCs/>
          <w:lang w:eastAsia="zh-CN"/>
        </w:rPr>
      </w:pPr>
      <w:r w:rsidRPr="004B5260">
        <w:rPr>
          <w:rFonts w:ascii="Arial" w:eastAsia="Calibri" w:hAnsi="Arial" w:cs="Arial"/>
          <w:bCs/>
          <w:lang w:eastAsia="zh-CN"/>
        </w:rPr>
        <w:br w:type="page"/>
      </w:r>
    </w:p>
    <w:p w14:paraId="40A2F3BD" w14:textId="77777777" w:rsidR="00A042F6" w:rsidRPr="004B5260" w:rsidRDefault="00A042F6" w:rsidP="00A042F6">
      <w:pPr>
        <w:spacing w:afterLines="60" w:after="144" w:line="252" w:lineRule="auto"/>
        <w:jc w:val="both"/>
        <w:rPr>
          <w:rFonts w:ascii="Arial" w:eastAsia="Calibri" w:hAnsi="Arial" w:cs="Arial"/>
          <w:bCs/>
          <w:i/>
          <w:lang w:eastAsia="zh-CN"/>
        </w:rPr>
      </w:pPr>
      <w:r w:rsidRPr="004B5260">
        <w:rPr>
          <w:rFonts w:ascii="Arial" w:eastAsia="Calibri" w:hAnsi="Arial" w:cs="Arial"/>
          <w:bCs/>
          <w:i/>
          <w:lang w:eastAsia="zh-CN"/>
        </w:rPr>
        <w:lastRenderedPageBreak/>
        <w:t>Załącznik 1 do Oświadczenia o Beneficjencie rzeczywistym</w:t>
      </w:r>
    </w:p>
    <w:p w14:paraId="466D7DC4" w14:textId="77777777" w:rsidR="00A042F6" w:rsidRPr="004B5260" w:rsidRDefault="00A042F6" w:rsidP="00A042F6">
      <w:pPr>
        <w:jc w:val="both"/>
        <w:rPr>
          <w:rFonts w:ascii="Arial" w:hAnsi="Arial" w:cs="Arial"/>
          <w:b/>
          <w:bCs/>
        </w:rPr>
      </w:pPr>
      <w:r w:rsidRPr="004B5260">
        <w:rPr>
          <w:rFonts w:ascii="Arial" w:hAnsi="Arial" w:cs="Arial"/>
          <w:b/>
          <w:bCs/>
        </w:rPr>
        <w:t>Klauzula informacyjna dotycząca przetwarzania danych osobowych przez Usługi Logistyczne Sp. z o.o.</w:t>
      </w:r>
    </w:p>
    <w:p w14:paraId="717E9574" w14:textId="77777777" w:rsidR="00A042F6" w:rsidRPr="004B5260" w:rsidRDefault="00A042F6" w:rsidP="00A042F6">
      <w:pPr>
        <w:jc w:val="both"/>
        <w:rPr>
          <w:rFonts w:ascii="Arial" w:hAnsi="Arial" w:cs="Arial"/>
        </w:rPr>
      </w:pPr>
      <w:r w:rsidRPr="004B5260">
        <w:rPr>
          <w:rFonts w:ascii="Arial" w:hAnsi="Arial" w:cs="Arial"/>
        </w:rPr>
        <w:t>Zgodnie z art. 13 i 14 rozporządzenia Parlamentu Europejskiego i Rady (UE) 2016/679 z dnia 27.04.2016 r. w sprawie ochrony osób fizycznych w związku z przetwarzaniem danych osobowych i w sprawie swobodnego przepływu takich danych oraz uchylenia od dyrektywy 95/46/WE (ogólne rozporządzenie o ochronie danych) „RODO”: informujemy, że:</w:t>
      </w:r>
    </w:p>
    <w:p w14:paraId="20386766" w14:textId="77777777" w:rsidR="00A042F6" w:rsidRPr="004B5260" w:rsidRDefault="00A042F6" w:rsidP="00A042F6">
      <w:pPr>
        <w:numPr>
          <w:ilvl w:val="0"/>
          <w:numId w:val="8"/>
        </w:numPr>
        <w:ind w:left="426" w:hanging="426"/>
        <w:jc w:val="both"/>
        <w:rPr>
          <w:rFonts w:ascii="Arial" w:hAnsi="Arial" w:cs="Arial"/>
        </w:rPr>
      </w:pPr>
      <w:r w:rsidRPr="004B5260">
        <w:rPr>
          <w:rFonts w:ascii="Arial" w:hAnsi="Arial" w:cs="Arial"/>
        </w:rPr>
        <w:t>Usługi Logistyczne Sp. z o.o. (dalej „</w:t>
      </w:r>
      <w:r w:rsidRPr="004B5260">
        <w:rPr>
          <w:rFonts w:ascii="Arial" w:hAnsi="Arial" w:cs="Arial"/>
          <w:b/>
        </w:rPr>
        <w:t>Usługi Logistyczne</w:t>
      </w:r>
      <w:r w:rsidRPr="004B5260">
        <w:rPr>
          <w:rFonts w:ascii="Arial" w:hAnsi="Arial" w:cs="Arial"/>
        </w:rPr>
        <w:t xml:space="preserve">”) </w:t>
      </w:r>
      <w:r w:rsidRPr="004B5260">
        <w:rPr>
          <w:rFonts w:ascii="Arial" w:hAnsi="Arial" w:cs="Arial"/>
          <w:lang w:val="cs-CZ"/>
        </w:rPr>
        <w:t xml:space="preserve">z siedzibą w Warszawie, ul. Annopol 17A, 03-236 Warszawa </w:t>
      </w:r>
      <w:r w:rsidRPr="004B5260">
        <w:rPr>
          <w:rFonts w:ascii="Arial" w:hAnsi="Arial" w:cs="Arial"/>
        </w:rPr>
        <w:t>informuje, że jest administratorem Pani/Pana danych osobowych.</w:t>
      </w:r>
    </w:p>
    <w:p w14:paraId="2EE36908" w14:textId="77777777" w:rsidR="00A042F6" w:rsidRPr="004B5260" w:rsidRDefault="00A042F6" w:rsidP="00A042F6">
      <w:pPr>
        <w:numPr>
          <w:ilvl w:val="0"/>
          <w:numId w:val="8"/>
        </w:numPr>
        <w:ind w:left="426" w:hanging="426"/>
        <w:jc w:val="both"/>
        <w:rPr>
          <w:rFonts w:ascii="Arial" w:hAnsi="Arial" w:cs="Arial"/>
        </w:rPr>
      </w:pPr>
      <w:r w:rsidRPr="004B5260">
        <w:rPr>
          <w:rFonts w:ascii="Arial" w:hAnsi="Arial" w:cs="Arial"/>
        </w:rPr>
        <w:t xml:space="preserve">Do kontaktu z Inspektorem ochrony danych w Usługi Logistyczne służy następujący adres email: </w:t>
      </w:r>
      <w:hyperlink r:id="rId7" w:history="1">
        <w:r w:rsidRPr="004B5260">
          <w:rPr>
            <w:rStyle w:val="Hipercze"/>
            <w:rFonts w:ascii="Arial" w:hAnsi="Arial" w:cs="Arial"/>
          </w:rPr>
          <w:t>daneosobowe@uslugilog.pl</w:t>
        </w:r>
      </w:hyperlink>
      <w:r w:rsidRPr="004B5260">
        <w:rPr>
          <w:rFonts w:ascii="Arial" w:hAnsi="Arial" w:cs="Arial"/>
        </w:rPr>
        <w:t>. Z Inspektorem ochrony danych można skontaktować się także pisemnie na adres siedziby Usługi Logistyczne wskazany w pkt 1, z dopiskiem „Inspektor Ochrony Danych“.</w:t>
      </w:r>
    </w:p>
    <w:p w14:paraId="65411B7D" w14:textId="77777777" w:rsidR="00A042F6" w:rsidRPr="004B5260" w:rsidRDefault="00A042F6" w:rsidP="00A042F6">
      <w:pPr>
        <w:numPr>
          <w:ilvl w:val="0"/>
          <w:numId w:val="8"/>
        </w:numPr>
        <w:ind w:left="426" w:hanging="426"/>
        <w:jc w:val="both"/>
        <w:rPr>
          <w:rFonts w:ascii="Arial" w:hAnsi="Arial" w:cs="Arial"/>
        </w:rPr>
      </w:pPr>
      <w:r w:rsidRPr="004B5260">
        <w:rPr>
          <w:rFonts w:ascii="Arial" w:hAnsi="Arial" w:cs="Arial"/>
        </w:rPr>
        <w:t>Państwa dane osobowe przetwarzane są w następujących celach:</w:t>
      </w:r>
    </w:p>
    <w:p w14:paraId="0DC88479" w14:textId="77777777" w:rsidR="00A042F6" w:rsidRPr="004B5260" w:rsidRDefault="00A042F6" w:rsidP="00A042F6">
      <w:pPr>
        <w:numPr>
          <w:ilvl w:val="1"/>
          <w:numId w:val="8"/>
        </w:numPr>
        <w:ind w:left="851" w:hanging="425"/>
        <w:jc w:val="both"/>
        <w:rPr>
          <w:rFonts w:ascii="Arial" w:hAnsi="Arial" w:cs="Arial"/>
        </w:rPr>
      </w:pPr>
      <w:r w:rsidRPr="004B5260">
        <w:rPr>
          <w:rFonts w:ascii="Arial" w:hAnsi="Arial" w:cs="Arial"/>
        </w:rPr>
        <w:t>w przypadku osoby fizycznej oraz osoby fizycznej prowadzącej działalność gospodarczą, w tym wspólnika spółki cywilnej - nawiązanie współpracy, zawarcia i wykonania Umowy, której Pani/Pan jest stroną (podstawa prawna: art. 6 ust. 1 lit. b RODO),</w:t>
      </w:r>
    </w:p>
    <w:p w14:paraId="608EC54F" w14:textId="77777777" w:rsidR="00A042F6" w:rsidRPr="004B5260" w:rsidRDefault="00A042F6" w:rsidP="00A042F6">
      <w:pPr>
        <w:numPr>
          <w:ilvl w:val="1"/>
          <w:numId w:val="8"/>
        </w:numPr>
        <w:ind w:left="851" w:hanging="425"/>
        <w:jc w:val="both"/>
        <w:rPr>
          <w:rFonts w:ascii="Arial" w:hAnsi="Arial" w:cs="Arial"/>
        </w:rPr>
      </w:pPr>
      <w:r w:rsidRPr="004B5260">
        <w:rPr>
          <w:rFonts w:ascii="Arial" w:hAnsi="Arial" w:cs="Arial"/>
        </w:rPr>
        <w:t xml:space="preserve">w przypadku członków organów, prokurentów lub pełnomocników reprezentujących stronę umowy oraz pracowników, którzy są osobami kontaktowymi lub współpracującymi z firmą przy zawarciu i realizacji Umowy - wykonania obowiązków wynikających z umowy z Usługi Logistyczne, której stroną jest/będzie osoba prawna, w szczególności w celu weryfikacji oświadczeń złożonych przez stronę umowy, w tym potwierdzenia posiadanych uprawnień do reprezentacji, kwalifikacji osób wskazanych do realizacji umowy, kontaktu przy wykonaniu umowy, wymiany korespondencji, wydania pełnomocnictw do reprezentowania Usługi Logistyczne, kontroli należytego wykonania umowy, rozliczenia umowy, zachowania zasad poufności oraz bezpieczeństwa i higieny prac (podstawa prawna: art. 6 ust 1 lit. f RODO), </w:t>
      </w:r>
    </w:p>
    <w:p w14:paraId="6034601B" w14:textId="77777777" w:rsidR="00A042F6" w:rsidRPr="004B5260" w:rsidRDefault="00A042F6" w:rsidP="00A042F6">
      <w:pPr>
        <w:numPr>
          <w:ilvl w:val="1"/>
          <w:numId w:val="8"/>
        </w:numPr>
        <w:ind w:left="851" w:hanging="425"/>
        <w:jc w:val="both"/>
        <w:rPr>
          <w:rFonts w:ascii="Arial" w:hAnsi="Arial" w:cs="Arial"/>
        </w:rPr>
      </w:pPr>
      <w:r w:rsidRPr="004B5260">
        <w:rPr>
          <w:rFonts w:ascii="Arial" w:hAnsi="Arial" w:cs="Arial"/>
        </w:rPr>
        <w:t>wypełnienia obowiązków prawnych ciążących na Usługi Logistyczne wynikających z obowiązujących przepisów prawa, w szczególności obowiązków wynikających z przepisów prawa podatkowego i rachunkowego, obowiązków instytucji obowiązanej, wynikających z ustawy o przeciwdziałaniu praniu pieniędzy oraz finansowaniu terroryzmu, obowiązków związanych z przeciwdziałaniem nadużyciom</w:t>
      </w:r>
      <w:r w:rsidRPr="004B5260">
        <w:rPr>
          <w:rFonts w:ascii="Arial" w:hAnsi="Arial" w:cs="Arial"/>
        </w:rPr>
        <w:br/>
        <w:t>i nieprawidłowościom związanych z przepisami antykorupcyjnymi oraz innymi przepisami wynikającymi ze specyfiki realizowanej umowy (podstawa prawna: art. 6 ust. 1 lit. c RODO),</w:t>
      </w:r>
    </w:p>
    <w:p w14:paraId="5457E80A" w14:textId="77777777" w:rsidR="00A042F6" w:rsidRPr="004B5260" w:rsidRDefault="00A042F6" w:rsidP="00A042F6">
      <w:pPr>
        <w:numPr>
          <w:ilvl w:val="1"/>
          <w:numId w:val="8"/>
        </w:numPr>
        <w:ind w:left="851" w:hanging="425"/>
        <w:jc w:val="both"/>
        <w:rPr>
          <w:rFonts w:ascii="Arial" w:hAnsi="Arial" w:cs="Arial"/>
        </w:rPr>
      </w:pPr>
      <w:r w:rsidRPr="004B5260">
        <w:rPr>
          <w:rFonts w:ascii="Arial" w:hAnsi="Arial" w:cs="Arial"/>
        </w:rPr>
        <w:t>obsługi, dochodzenia i obrony w razie zaistnienia roszczeń, w tym roszczeń pomiędzy Usługi Logistyczne a Panią/Panem lub pomiędzy Usługi Logistyczne, a stroną umowy (podstawa prawna: art. 6 ust. 1 lit. f RODO),</w:t>
      </w:r>
    </w:p>
    <w:p w14:paraId="4B6DA79E" w14:textId="77777777" w:rsidR="00A042F6" w:rsidRPr="004B5260" w:rsidRDefault="00A042F6" w:rsidP="00A042F6">
      <w:pPr>
        <w:numPr>
          <w:ilvl w:val="1"/>
          <w:numId w:val="8"/>
        </w:numPr>
        <w:ind w:left="851" w:hanging="425"/>
        <w:jc w:val="both"/>
        <w:rPr>
          <w:rFonts w:ascii="Arial" w:hAnsi="Arial" w:cs="Arial"/>
        </w:rPr>
      </w:pPr>
      <w:r w:rsidRPr="004B5260">
        <w:rPr>
          <w:rFonts w:ascii="Arial" w:hAnsi="Arial" w:cs="Arial"/>
        </w:rPr>
        <w:t>weryfikacji poprawności i aktualności Pani/Pana danych, wiarygodności osoby prawnej lub osób powiązanych z osobą prawną, w tym badania historii biznesowej, sytuacji prawnej, finansowej osoby prawnej w celu ochrony interesów ekonomicznych i prawnych Usługi Logistyczne (podstawa prawna: art. 6 ust. 1 lit. f RODO),</w:t>
      </w:r>
    </w:p>
    <w:p w14:paraId="48C42606" w14:textId="77777777" w:rsidR="00A042F6" w:rsidRPr="004B5260" w:rsidRDefault="00A042F6" w:rsidP="00A042F6">
      <w:pPr>
        <w:numPr>
          <w:ilvl w:val="1"/>
          <w:numId w:val="8"/>
        </w:numPr>
        <w:ind w:left="851" w:hanging="425"/>
        <w:jc w:val="both"/>
        <w:rPr>
          <w:rFonts w:ascii="Arial" w:hAnsi="Arial" w:cs="Arial"/>
        </w:rPr>
      </w:pPr>
      <w:r w:rsidRPr="004B5260">
        <w:rPr>
          <w:rFonts w:ascii="Arial" w:hAnsi="Arial" w:cs="Arial"/>
        </w:rPr>
        <w:lastRenderedPageBreak/>
        <w:t xml:space="preserve">dbałości o bezpieczeństwo Usługi Logistyczne przed nadużyciami i nieprawidłowościami dot. </w:t>
      </w:r>
      <w:proofErr w:type="spellStart"/>
      <w:r w:rsidRPr="004B5260">
        <w:rPr>
          <w:rFonts w:ascii="Arial" w:hAnsi="Arial" w:cs="Arial"/>
        </w:rPr>
        <w:t>antykorupcji</w:t>
      </w:r>
      <w:proofErr w:type="spellEnd"/>
      <w:r w:rsidRPr="004B5260">
        <w:rPr>
          <w:rFonts w:ascii="Arial" w:hAnsi="Arial" w:cs="Arial"/>
        </w:rPr>
        <w:t>, w tym wykrywania nadużyć oraz zapobiegania nadużyciom, zapobiegania konfliktom interesów w procesach biznesowych, prowadzenia wysokich standardów etycznych (podstawa prawna: art. 6 ust. 1 lit. f RODO).</w:t>
      </w:r>
    </w:p>
    <w:p w14:paraId="27F394EA" w14:textId="77777777" w:rsidR="00A042F6" w:rsidRPr="004B5260" w:rsidRDefault="00A042F6" w:rsidP="00A042F6">
      <w:pPr>
        <w:numPr>
          <w:ilvl w:val="0"/>
          <w:numId w:val="8"/>
        </w:numPr>
        <w:ind w:left="426" w:hanging="426"/>
        <w:jc w:val="both"/>
        <w:rPr>
          <w:rFonts w:ascii="Arial" w:hAnsi="Arial" w:cs="Arial"/>
        </w:rPr>
      </w:pPr>
      <w:r w:rsidRPr="004B5260">
        <w:rPr>
          <w:rFonts w:ascii="Arial" w:hAnsi="Arial" w:cs="Arial"/>
        </w:rPr>
        <w:t>Pani/Pana dane osobowe mogą być ujawniane przez Usługi Logistyczne podmiotom z nim współpracującym (odbiorcom) przy realizacji Umowy, Spółkom z GK ORLEN (tj. Grupy Kapitałowej ORLEN) w przypadku, gdy jest to niezbędne do realizacji celów przetwarzania, o których mowa w pkt 3 oraz podmiotom świadczącym usługi IT, usługi fakturowania, rozliczania należności, doręczania korespondencji i przesyłek, doradcze, prawne, windykacyjne, archiwizacji oraz usługi ochrony osób i mienia.</w:t>
      </w:r>
    </w:p>
    <w:p w14:paraId="46A49B97" w14:textId="77777777" w:rsidR="00A042F6" w:rsidRPr="004B5260" w:rsidRDefault="00A042F6" w:rsidP="00A042F6">
      <w:pPr>
        <w:numPr>
          <w:ilvl w:val="0"/>
          <w:numId w:val="8"/>
        </w:numPr>
        <w:ind w:left="426" w:hanging="426"/>
        <w:jc w:val="both"/>
        <w:rPr>
          <w:rFonts w:ascii="Arial" w:hAnsi="Arial" w:cs="Arial"/>
        </w:rPr>
      </w:pPr>
      <w:r w:rsidRPr="004B5260">
        <w:rPr>
          <w:rFonts w:ascii="Arial" w:hAnsi="Arial" w:cs="Arial"/>
        </w:rPr>
        <w:t>Podanie przez Pana/Panią danych osobowych jest dobrowolne, lecz niezbędne do nawiązania współpracy, zawarcia i wykonania Umowy oraz realizacji celów określonych w pkt. 3 powyżej.</w:t>
      </w:r>
    </w:p>
    <w:p w14:paraId="33F1CDBE" w14:textId="77777777" w:rsidR="00A042F6" w:rsidRPr="004B5260" w:rsidRDefault="00A042F6" w:rsidP="00A042F6">
      <w:pPr>
        <w:numPr>
          <w:ilvl w:val="0"/>
          <w:numId w:val="8"/>
        </w:numPr>
        <w:ind w:left="426" w:hanging="426"/>
        <w:jc w:val="both"/>
        <w:rPr>
          <w:rFonts w:ascii="Arial" w:hAnsi="Arial" w:cs="Arial"/>
        </w:rPr>
      </w:pPr>
      <w:r w:rsidRPr="004B5260">
        <w:rPr>
          <w:rFonts w:ascii="Arial" w:hAnsi="Arial" w:cs="Arial"/>
        </w:rPr>
        <w:t>Pani/Pana dane osobowe przetwarzane na podstawie umowy są przetwarzane przez okres obowiązywania tej umowy. Po upływie tego okresu Usługi Logistyczne będą przechowywać Pani/Pana dane osobowe, jeżeli zobowiązane są do tego na mocy przepisów prawa przez okres przewidziany w tych przepisach lub w celu realizacji uzasadnionych interesów, w tym do czasu wygaśnięcia wzajemnych roszczeń wynikających z umowy. W przypadku przetwarzania danych na podstawie uzasadnionego interesu dane przetwarzane są przez okres umożliwiający realizację tego interesu lub do zgłoszenia skutecznego sprzeciwu względem przetwarzania danych.</w:t>
      </w:r>
    </w:p>
    <w:p w14:paraId="5E6EBC5A" w14:textId="77777777" w:rsidR="00A042F6" w:rsidRPr="004B5260" w:rsidRDefault="00A042F6" w:rsidP="00A042F6">
      <w:pPr>
        <w:numPr>
          <w:ilvl w:val="0"/>
          <w:numId w:val="8"/>
        </w:numPr>
        <w:spacing w:after="60"/>
        <w:ind w:left="426" w:hanging="426"/>
        <w:jc w:val="both"/>
        <w:rPr>
          <w:rFonts w:ascii="Arial" w:hAnsi="Arial" w:cs="Arial"/>
        </w:rPr>
      </w:pPr>
      <w:r w:rsidRPr="004B5260">
        <w:rPr>
          <w:rFonts w:ascii="Arial" w:hAnsi="Arial" w:cs="Arial"/>
        </w:rPr>
        <w:t>Przysługują Pani/Panu prawa związane z przetwarzaniem danych osobowych:</w:t>
      </w:r>
    </w:p>
    <w:p w14:paraId="593CA9BA" w14:textId="77777777" w:rsidR="00A042F6" w:rsidRPr="004B5260" w:rsidRDefault="00A042F6" w:rsidP="00A042F6">
      <w:pPr>
        <w:numPr>
          <w:ilvl w:val="1"/>
          <w:numId w:val="8"/>
        </w:numPr>
        <w:spacing w:after="60"/>
        <w:ind w:left="851" w:hanging="425"/>
        <w:jc w:val="both"/>
        <w:rPr>
          <w:rFonts w:ascii="Arial" w:hAnsi="Arial" w:cs="Arial"/>
        </w:rPr>
      </w:pPr>
      <w:r w:rsidRPr="004B5260">
        <w:rPr>
          <w:rFonts w:ascii="Arial" w:hAnsi="Arial" w:cs="Arial"/>
        </w:rPr>
        <w:t xml:space="preserve">prawo dostępu do treści swoich danych, </w:t>
      </w:r>
    </w:p>
    <w:p w14:paraId="07482708" w14:textId="77777777" w:rsidR="00A042F6" w:rsidRPr="004B5260" w:rsidRDefault="00A042F6" w:rsidP="00A042F6">
      <w:pPr>
        <w:numPr>
          <w:ilvl w:val="1"/>
          <w:numId w:val="8"/>
        </w:numPr>
        <w:spacing w:after="60"/>
        <w:ind w:left="851" w:hanging="425"/>
        <w:jc w:val="both"/>
        <w:rPr>
          <w:rFonts w:ascii="Arial" w:hAnsi="Arial" w:cs="Arial"/>
        </w:rPr>
      </w:pPr>
      <w:r w:rsidRPr="004B5260">
        <w:rPr>
          <w:rFonts w:ascii="Arial" w:hAnsi="Arial" w:cs="Arial"/>
        </w:rPr>
        <w:t>prawo do sprostowania danych osobowych,</w:t>
      </w:r>
    </w:p>
    <w:p w14:paraId="760E04F1" w14:textId="77777777" w:rsidR="00A042F6" w:rsidRPr="004B5260" w:rsidRDefault="00A042F6" w:rsidP="00A042F6">
      <w:pPr>
        <w:numPr>
          <w:ilvl w:val="1"/>
          <w:numId w:val="8"/>
        </w:numPr>
        <w:spacing w:after="60"/>
        <w:ind w:left="851" w:hanging="425"/>
        <w:jc w:val="both"/>
        <w:rPr>
          <w:rFonts w:ascii="Arial" w:hAnsi="Arial" w:cs="Arial"/>
        </w:rPr>
      </w:pPr>
      <w:r w:rsidRPr="004B5260">
        <w:rPr>
          <w:rFonts w:ascii="Arial" w:hAnsi="Arial" w:cs="Arial"/>
        </w:rPr>
        <w:t xml:space="preserve">prawo do usunięcia danych osobowych lub ograniczenia przetwarzania, </w:t>
      </w:r>
    </w:p>
    <w:p w14:paraId="12E083BF" w14:textId="77777777" w:rsidR="00A042F6" w:rsidRPr="004B5260" w:rsidRDefault="00A042F6" w:rsidP="00A042F6">
      <w:pPr>
        <w:numPr>
          <w:ilvl w:val="1"/>
          <w:numId w:val="8"/>
        </w:numPr>
        <w:spacing w:after="60"/>
        <w:ind w:left="851" w:hanging="425"/>
        <w:jc w:val="both"/>
        <w:rPr>
          <w:rFonts w:ascii="Arial" w:hAnsi="Arial" w:cs="Arial"/>
        </w:rPr>
      </w:pPr>
      <w:r w:rsidRPr="004B5260">
        <w:rPr>
          <w:rFonts w:ascii="Arial" w:hAnsi="Arial" w:cs="Arial"/>
        </w:rPr>
        <w:t xml:space="preserve">prawo do przenoszenia danych, </w:t>
      </w:r>
    </w:p>
    <w:p w14:paraId="4A2AE2F8" w14:textId="77777777" w:rsidR="00A042F6" w:rsidRPr="004B5260" w:rsidRDefault="00A042F6" w:rsidP="00A042F6">
      <w:pPr>
        <w:numPr>
          <w:ilvl w:val="1"/>
          <w:numId w:val="8"/>
        </w:numPr>
        <w:spacing w:after="60"/>
        <w:ind w:left="851" w:hanging="425"/>
        <w:jc w:val="both"/>
        <w:rPr>
          <w:rFonts w:ascii="Arial" w:hAnsi="Arial" w:cs="Arial"/>
        </w:rPr>
      </w:pPr>
      <w:r w:rsidRPr="004B5260">
        <w:rPr>
          <w:rFonts w:ascii="Arial" w:hAnsi="Arial" w:cs="Arial"/>
        </w:rPr>
        <w:t xml:space="preserve">prawo wniesienia sprzeciwu - w przypadkach, kiedy Usługi Logistyczne przetwarzają Pani/Pana dane osobowe na podstawie swojego prawnie uzasadnionego interesu; sprzeciw można wyrazić ze względu na szczególną sytuację. </w:t>
      </w:r>
    </w:p>
    <w:p w14:paraId="6A5220DA" w14:textId="77777777" w:rsidR="00A042F6" w:rsidRPr="004B5260" w:rsidRDefault="00A042F6" w:rsidP="00A042F6">
      <w:pPr>
        <w:ind w:left="426"/>
        <w:jc w:val="both"/>
        <w:rPr>
          <w:rFonts w:ascii="Arial" w:hAnsi="Arial" w:cs="Arial"/>
        </w:rPr>
      </w:pPr>
    </w:p>
    <w:p w14:paraId="6BC34673" w14:textId="77777777" w:rsidR="00A042F6" w:rsidRPr="004B5260" w:rsidRDefault="00A042F6" w:rsidP="00A042F6">
      <w:pPr>
        <w:jc w:val="both"/>
        <w:rPr>
          <w:rFonts w:ascii="Arial" w:hAnsi="Arial" w:cs="Arial"/>
        </w:rPr>
      </w:pPr>
      <w:r w:rsidRPr="004B5260">
        <w:rPr>
          <w:rFonts w:ascii="Arial" w:hAnsi="Arial" w:cs="Arial"/>
        </w:rPr>
        <w:t xml:space="preserve">Żądanie dotyczące realizacji ww. praw może Pani/Pan wysłać na adres poczty elektronicznej: </w:t>
      </w:r>
      <w:hyperlink r:id="rId8" w:history="1">
        <w:r w:rsidRPr="004B5260">
          <w:rPr>
            <w:rStyle w:val="Hipercze"/>
            <w:rFonts w:ascii="Arial" w:hAnsi="Arial" w:cs="Arial"/>
          </w:rPr>
          <w:t>daneosobowe@uslugilog.pl</w:t>
        </w:r>
      </w:hyperlink>
      <w:r w:rsidRPr="004B5260">
        <w:rPr>
          <w:rFonts w:ascii="Arial" w:hAnsi="Arial" w:cs="Arial"/>
        </w:rPr>
        <w:t xml:space="preserve"> lub adres siedziby Usługi Logistyczne wskazany w pkt.1 z dopiskiem „Inspektor Ochrony Danych”.</w:t>
      </w:r>
    </w:p>
    <w:p w14:paraId="3D72A243" w14:textId="77777777" w:rsidR="00A042F6" w:rsidRPr="004B5260" w:rsidRDefault="00A042F6" w:rsidP="00A042F6">
      <w:pPr>
        <w:spacing w:afterLines="60" w:after="144" w:line="252" w:lineRule="auto"/>
        <w:jc w:val="both"/>
        <w:rPr>
          <w:rFonts w:ascii="Arial" w:hAnsi="Arial" w:cs="Arial"/>
          <w:bCs/>
        </w:rPr>
      </w:pPr>
      <w:r w:rsidRPr="004B5260">
        <w:rPr>
          <w:rFonts w:ascii="Arial" w:hAnsi="Arial" w:cs="Arial"/>
        </w:rPr>
        <w:t>Przysługuje Pani/Panu prawo do wniesienia skargi do Prezesa Urzędu Ochrony Danych Osobowych (uodo.gov.pl).</w:t>
      </w:r>
    </w:p>
    <w:p w14:paraId="71C7C12C" w14:textId="77777777" w:rsidR="00A042F6" w:rsidRPr="004B5260" w:rsidRDefault="00A042F6" w:rsidP="00A042F6">
      <w:pPr>
        <w:spacing w:afterLines="60" w:after="144" w:line="252" w:lineRule="auto"/>
        <w:jc w:val="both"/>
        <w:rPr>
          <w:rFonts w:ascii="Arial" w:hAnsi="Arial" w:cs="Arial"/>
          <w:bCs/>
        </w:rPr>
      </w:pPr>
    </w:p>
    <w:p w14:paraId="174AB736" w14:textId="77777777" w:rsidR="00A042F6" w:rsidRPr="004B5260" w:rsidRDefault="00A042F6" w:rsidP="00A042F6">
      <w:pPr>
        <w:spacing w:afterLines="60" w:after="144" w:line="252" w:lineRule="auto"/>
        <w:jc w:val="both"/>
        <w:rPr>
          <w:rFonts w:ascii="Arial" w:hAnsi="Arial" w:cs="Arial"/>
          <w:bCs/>
        </w:rPr>
      </w:pPr>
    </w:p>
    <w:p w14:paraId="286360C5" w14:textId="77777777" w:rsidR="00A042F6" w:rsidRPr="004B5260" w:rsidRDefault="00A042F6" w:rsidP="00A042F6">
      <w:pPr>
        <w:spacing w:afterLines="60" w:after="144" w:line="252" w:lineRule="auto"/>
        <w:jc w:val="both"/>
        <w:rPr>
          <w:rFonts w:ascii="Arial" w:hAnsi="Arial" w:cs="Arial"/>
          <w:bCs/>
        </w:rPr>
      </w:pPr>
    </w:p>
    <w:p w14:paraId="07842A5B" w14:textId="77777777" w:rsidR="00A042F6" w:rsidRPr="004B5260" w:rsidRDefault="00A042F6" w:rsidP="00A042F6">
      <w:pPr>
        <w:spacing w:afterLines="60" w:after="144" w:line="252" w:lineRule="auto"/>
        <w:jc w:val="both"/>
        <w:rPr>
          <w:rFonts w:ascii="Arial" w:hAnsi="Arial" w:cs="Arial"/>
          <w:bCs/>
        </w:rPr>
      </w:pPr>
    </w:p>
    <w:p w14:paraId="74598ECA" w14:textId="77777777" w:rsidR="00A042F6" w:rsidRPr="004B5260" w:rsidRDefault="00A042F6" w:rsidP="00A042F6">
      <w:pPr>
        <w:spacing w:afterLines="60" w:after="144" w:line="252" w:lineRule="auto"/>
        <w:jc w:val="both"/>
        <w:rPr>
          <w:rFonts w:ascii="Arial" w:hAnsi="Arial" w:cs="Arial"/>
          <w:bCs/>
        </w:rPr>
      </w:pPr>
    </w:p>
    <w:p w14:paraId="2AC7E241" w14:textId="77777777" w:rsidR="00A042F6" w:rsidRPr="004B5260" w:rsidRDefault="00A042F6" w:rsidP="00A042F6">
      <w:pPr>
        <w:jc w:val="both"/>
        <w:rPr>
          <w:rFonts w:ascii="Arial" w:hAnsi="Arial" w:cs="Arial"/>
          <w:bCs/>
        </w:rPr>
      </w:pPr>
    </w:p>
    <w:p w14:paraId="513FAFA7" w14:textId="77777777" w:rsidR="00A042F6" w:rsidRPr="004B5260" w:rsidRDefault="00A042F6" w:rsidP="00A042F6">
      <w:pPr>
        <w:spacing w:afterLines="60" w:after="144" w:line="252" w:lineRule="auto"/>
        <w:jc w:val="both"/>
        <w:rPr>
          <w:rFonts w:ascii="Arial" w:eastAsia="Calibri" w:hAnsi="Arial" w:cs="Arial"/>
          <w:bCs/>
          <w:lang w:eastAsia="zh-CN"/>
        </w:rPr>
      </w:pPr>
      <w:r w:rsidRPr="004B5260">
        <w:rPr>
          <w:rFonts w:ascii="Arial" w:eastAsia="Calibri" w:hAnsi="Arial" w:cs="Arial"/>
          <w:bCs/>
          <w:i/>
          <w:lang w:eastAsia="zh-CN"/>
        </w:rPr>
        <w:lastRenderedPageBreak/>
        <w:t xml:space="preserve">Załącznik 2 do Oświadczenia o Beneficjencie rzeczywistym </w:t>
      </w:r>
    </w:p>
    <w:p w14:paraId="134283EB" w14:textId="77777777" w:rsidR="00A042F6" w:rsidRPr="004B5260" w:rsidRDefault="00A042F6" w:rsidP="00A042F6">
      <w:pPr>
        <w:suppressAutoHyphens/>
        <w:spacing w:after="60" w:line="252" w:lineRule="auto"/>
        <w:contextualSpacing/>
        <w:jc w:val="both"/>
        <w:rPr>
          <w:rFonts w:ascii="Arial" w:eastAsia="Calibri" w:hAnsi="Arial" w:cs="Arial"/>
          <w:b/>
          <w:lang w:eastAsia="zh-CN"/>
        </w:rPr>
      </w:pPr>
      <w:r w:rsidRPr="004B5260">
        <w:rPr>
          <w:rFonts w:ascii="Arial" w:eastAsia="Calibri" w:hAnsi="Arial" w:cs="Arial"/>
          <w:b/>
          <w:lang w:eastAsia="zh-CN"/>
        </w:rPr>
        <w:t>Wyjaśnienia do Oświadczenia o Beneficjencie rzeczywistym</w:t>
      </w:r>
    </w:p>
    <w:p w14:paraId="79CB9793" w14:textId="77777777" w:rsidR="00A042F6" w:rsidRPr="004B5260" w:rsidRDefault="00A042F6" w:rsidP="00A042F6">
      <w:pPr>
        <w:suppressAutoHyphens/>
        <w:spacing w:after="60" w:line="252" w:lineRule="auto"/>
        <w:contextualSpacing/>
        <w:jc w:val="both"/>
        <w:rPr>
          <w:rFonts w:ascii="Arial" w:eastAsia="Calibri" w:hAnsi="Arial" w:cs="Arial"/>
          <w:bCs/>
          <w:lang w:eastAsia="zh-CN"/>
        </w:rPr>
      </w:pPr>
    </w:p>
    <w:p w14:paraId="1282CE01" w14:textId="77777777" w:rsidR="00A042F6" w:rsidRPr="004B5260" w:rsidRDefault="00A042F6" w:rsidP="00A042F6">
      <w:pPr>
        <w:suppressAutoHyphens/>
        <w:spacing w:after="60" w:line="252" w:lineRule="auto"/>
        <w:contextualSpacing/>
        <w:jc w:val="both"/>
        <w:rPr>
          <w:rFonts w:ascii="Arial" w:eastAsia="Calibri" w:hAnsi="Arial" w:cs="Arial"/>
          <w:bCs/>
          <w:lang w:eastAsia="zh-CN"/>
        </w:rPr>
      </w:pPr>
      <w:r w:rsidRPr="004B5260">
        <w:rPr>
          <w:rFonts w:ascii="Arial" w:eastAsia="Calibri" w:hAnsi="Arial" w:cs="Arial"/>
          <w:bCs/>
          <w:lang w:eastAsia="zh-CN"/>
        </w:rPr>
        <w:t xml:space="preserve">W rozumieniu Ustawy z dnia 1 marca 2018 (tj.. Dz. U. 2022 poz. 593 z </w:t>
      </w:r>
      <w:proofErr w:type="spellStart"/>
      <w:r w:rsidRPr="004B5260">
        <w:rPr>
          <w:rFonts w:ascii="Arial" w:eastAsia="Calibri" w:hAnsi="Arial" w:cs="Arial"/>
          <w:bCs/>
          <w:lang w:eastAsia="zh-CN"/>
        </w:rPr>
        <w:t>późn</w:t>
      </w:r>
      <w:proofErr w:type="spellEnd"/>
      <w:r w:rsidRPr="004B5260">
        <w:rPr>
          <w:rFonts w:ascii="Arial" w:eastAsia="Calibri" w:hAnsi="Arial" w:cs="Arial"/>
          <w:bCs/>
          <w:lang w:eastAsia="zh-CN"/>
        </w:rPr>
        <w:t>. zm.) o przeciwdziałaniu praniu pieniędzy oraz finansowaniu terroryzmu stanowiącej wdrożenie:</w:t>
      </w:r>
    </w:p>
    <w:p w14:paraId="3F25A98C" w14:textId="77777777" w:rsidR="00A042F6" w:rsidRPr="004B5260" w:rsidRDefault="00A042F6" w:rsidP="00A042F6">
      <w:pPr>
        <w:pStyle w:val="Akapitzlist"/>
        <w:numPr>
          <w:ilvl w:val="0"/>
          <w:numId w:val="16"/>
        </w:numPr>
        <w:suppressAutoHyphens/>
        <w:spacing w:after="60" w:line="252" w:lineRule="auto"/>
        <w:ind w:left="284" w:hanging="284"/>
        <w:jc w:val="both"/>
        <w:rPr>
          <w:rFonts w:ascii="Arial" w:eastAsia="Calibri" w:hAnsi="Arial" w:cs="Arial"/>
          <w:bCs/>
          <w:lang w:eastAsia="zh-CN"/>
        </w:rPr>
      </w:pPr>
      <w:r w:rsidRPr="004B5260">
        <w:rPr>
          <w:rFonts w:ascii="Arial" w:eastAsia="Calibri" w:hAnsi="Arial" w:cs="Arial"/>
          <w:bCs/>
          <w:lang w:eastAsia="zh-CN"/>
        </w:rPr>
        <w:t>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2005/60/WE oraz dyrektywę Komisji 2006/70/WE; oraz</w:t>
      </w:r>
    </w:p>
    <w:p w14:paraId="22E627A5" w14:textId="77777777" w:rsidR="00A042F6" w:rsidRPr="004B5260" w:rsidRDefault="00A042F6" w:rsidP="00A042F6">
      <w:pPr>
        <w:pStyle w:val="Akapitzlist"/>
        <w:numPr>
          <w:ilvl w:val="0"/>
          <w:numId w:val="16"/>
        </w:numPr>
        <w:suppressAutoHyphens/>
        <w:spacing w:after="60" w:line="252" w:lineRule="auto"/>
        <w:ind w:left="284" w:hanging="284"/>
        <w:jc w:val="both"/>
        <w:rPr>
          <w:rFonts w:ascii="Arial" w:eastAsia="Calibri" w:hAnsi="Arial" w:cs="Arial"/>
          <w:bCs/>
          <w:lang w:eastAsia="zh-CN"/>
        </w:rPr>
      </w:pPr>
      <w:r w:rsidRPr="004B5260">
        <w:rPr>
          <w:rFonts w:ascii="Arial" w:eastAsia="Calibri" w:hAnsi="Arial" w:cs="Arial"/>
          <w:bCs/>
          <w:lang w:eastAsia="zh-CN"/>
        </w:rPr>
        <w:t>Dyrektywy Parlamentu Europejskiego i Rady (UE) 2018/843 z dnia 30 maja 2018 r. zmieniającej dyrektywę (UE) 2015/849 w sprawie zapobiegania wykorzystywaniu systemu finansowego do prania pieniędzy lub finansowania terroryzmu oraz zmieniającej dyrektywy 2009/138/WE i 2013/36/UE:</w:t>
      </w:r>
    </w:p>
    <w:p w14:paraId="728B98DD" w14:textId="77777777" w:rsidR="00A042F6" w:rsidRPr="004B5260" w:rsidRDefault="00A042F6" w:rsidP="00A042F6">
      <w:pPr>
        <w:pStyle w:val="Akapitzlist"/>
        <w:suppressAutoHyphens/>
        <w:spacing w:after="60" w:line="252" w:lineRule="auto"/>
        <w:ind w:left="284"/>
        <w:jc w:val="both"/>
        <w:rPr>
          <w:rFonts w:ascii="Arial" w:eastAsia="Calibri" w:hAnsi="Arial" w:cs="Arial"/>
          <w:bCs/>
          <w:lang w:eastAsia="zh-CN"/>
        </w:rPr>
      </w:pPr>
    </w:p>
    <w:p w14:paraId="707451C4" w14:textId="77777777" w:rsidR="00A042F6" w:rsidRPr="004B5260" w:rsidRDefault="00A042F6" w:rsidP="00A042F6">
      <w:pPr>
        <w:pStyle w:val="Akapitzlist"/>
        <w:numPr>
          <w:ilvl w:val="0"/>
          <w:numId w:val="12"/>
        </w:numPr>
        <w:suppressAutoHyphens/>
        <w:spacing w:after="60" w:line="252" w:lineRule="auto"/>
        <w:ind w:left="284" w:hanging="284"/>
        <w:jc w:val="both"/>
        <w:rPr>
          <w:rFonts w:ascii="Arial" w:eastAsia="Calibri" w:hAnsi="Arial" w:cs="Arial"/>
          <w:bCs/>
          <w:lang w:eastAsia="zh-CN"/>
        </w:rPr>
      </w:pPr>
      <w:r w:rsidRPr="004B5260">
        <w:rPr>
          <w:rFonts w:ascii="Arial" w:eastAsia="Calibri" w:hAnsi="Arial" w:cs="Arial"/>
          <w:bCs/>
          <w:lang w:eastAsia="zh-CN"/>
        </w:rPr>
        <w:t>BENEFICJENT RZECZYWISTY</w:t>
      </w:r>
    </w:p>
    <w:p w14:paraId="3971B33B" w14:textId="77777777" w:rsidR="00A042F6" w:rsidRPr="004B5260" w:rsidRDefault="00A042F6" w:rsidP="00A042F6">
      <w:pPr>
        <w:suppressAutoHyphens/>
        <w:spacing w:after="60" w:line="252" w:lineRule="auto"/>
        <w:ind w:left="284"/>
        <w:contextualSpacing/>
        <w:jc w:val="both"/>
        <w:rPr>
          <w:rFonts w:ascii="Arial" w:eastAsia="Calibri" w:hAnsi="Arial" w:cs="Arial"/>
          <w:bCs/>
          <w:lang w:eastAsia="zh-CN"/>
        </w:rPr>
      </w:pPr>
      <w:r w:rsidRPr="004B5260">
        <w:rPr>
          <w:rFonts w:ascii="Arial" w:eastAsia="Calibri" w:hAnsi="Arial" w:cs="Arial"/>
          <w:bCs/>
          <w:lang w:eastAsia="zh-CN"/>
        </w:rPr>
        <w:t>Beneficjentem rzeczywistym jest każda osoba fizyczna sprawująca bezpośrednio lub pośrednio kontrolę nad klientem poprzez posiadane uprawnienia, które wynikają z okoliczności prawnych lub faktycznych, umożliwiające wywieranie decydującego wpływu na czynności lub działania podejmowane przez klienta, lub każda osoba fizyczna, w imieniu której są nawiązywane stosunki gospodarcze lub jest przeprowadzana transakcja okazjonalna.</w:t>
      </w:r>
    </w:p>
    <w:p w14:paraId="59F5AEFB" w14:textId="77777777" w:rsidR="00A042F6" w:rsidRPr="004B5260" w:rsidRDefault="00A042F6" w:rsidP="00A042F6">
      <w:pPr>
        <w:pStyle w:val="Akapitzlist"/>
        <w:numPr>
          <w:ilvl w:val="0"/>
          <w:numId w:val="11"/>
        </w:numPr>
        <w:suppressAutoHyphens/>
        <w:spacing w:after="60" w:line="252" w:lineRule="auto"/>
        <w:ind w:left="567" w:hanging="284"/>
        <w:jc w:val="both"/>
        <w:rPr>
          <w:rFonts w:ascii="Arial" w:eastAsia="Calibri" w:hAnsi="Arial" w:cs="Arial"/>
          <w:bCs/>
          <w:lang w:eastAsia="zh-CN"/>
        </w:rPr>
      </w:pPr>
      <w:r w:rsidRPr="004B5260">
        <w:rPr>
          <w:rFonts w:ascii="Arial" w:eastAsia="Calibri" w:hAnsi="Arial" w:cs="Arial"/>
          <w:bCs/>
          <w:lang w:eastAsia="zh-CN"/>
        </w:rPr>
        <w:t>W przypadku osoby prawnej innej niż spółka, której papiery wartościowe są dopuszczone do obrotu na rynku regulowanym podlegającym wymogom ujawniania informacji wynikającym z przepisów prawa Unii Europejskiej lub odpowiadających im przepisów prawa państwa trzeciego Beneficjentem rzeczywistym jest:</w:t>
      </w:r>
    </w:p>
    <w:p w14:paraId="4146B723"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 xml:space="preserve">osoba fizyczna będącą udziałowcem lub akcjonariuszem, której przysługuje prawo własności więcej niż 25% ogólnej liczby udziałów lub akcji tej osoby prawnej, </w:t>
      </w:r>
    </w:p>
    <w:p w14:paraId="50EC9F64"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osoba fizyczna dysponująca więcej niż 25% ogólnej liczby głosów w organie stanowiącym tej osoby prawnej, także jako zastawnik albo użytkownik, lub na podstawie porozumień z innymi uprawnionymi do głosu,</w:t>
      </w:r>
    </w:p>
    <w:p w14:paraId="20ABABD4"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osoba fizyczna sprawująca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74EB9816"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osoba fizyczna sprawująca kontrolę nad osobą prawną poprzez posiadanie uprawnień, o których mowa w art. 3 ust. 1 pkt 37 ustawy z dnia 29 września 1994 r. o rachunkowości (Dz. U. z 2021 r. poz. 217) tj. osoba fizyczna sprawująca kontrolę poprzez posiadanie uprawnień identycznych co jednostka dominująca, lub</w:t>
      </w:r>
    </w:p>
    <w:p w14:paraId="0D368D6A"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osoba fizyczna zajmującą wyższe stanowisko kierownicze w przypadku udokumentowanego braku możliwości ustalenia lub wątpliwości co do tożsamości osób fizycznych określonych w tiret pierwsze - czwarte oraz w przypadku niestwierdzenia podejrzeń prania pieniędzy lub finansowania terroryzmu.</w:t>
      </w:r>
    </w:p>
    <w:p w14:paraId="00DBD415" w14:textId="77777777" w:rsidR="00A042F6" w:rsidRPr="004B5260" w:rsidRDefault="00A042F6" w:rsidP="00A042F6">
      <w:pPr>
        <w:pStyle w:val="Akapitzlist"/>
        <w:numPr>
          <w:ilvl w:val="0"/>
          <w:numId w:val="11"/>
        </w:numPr>
        <w:suppressAutoHyphens/>
        <w:spacing w:after="60" w:line="252" w:lineRule="auto"/>
        <w:ind w:left="567" w:hanging="284"/>
        <w:jc w:val="both"/>
        <w:rPr>
          <w:rFonts w:ascii="Arial" w:eastAsia="Calibri" w:hAnsi="Arial" w:cs="Arial"/>
          <w:bCs/>
          <w:lang w:eastAsia="zh-CN"/>
        </w:rPr>
      </w:pPr>
      <w:r w:rsidRPr="004B5260">
        <w:rPr>
          <w:rFonts w:ascii="Arial" w:eastAsia="Calibri" w:hAnsi="Arial" w:cs="Arial"/>
          <w:bCs/>
          <w:lang w:eastAsia="zh-CN"/>
        </w:rPr>
        <w:t>W przypadku trustu Beneficjentem rzeczywistym jest:</w:t>
      </w:r>
    </w:p>
    <w:p w14:paraId="0C63E26E"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założyciel,</w:t>
      </w:r>
    </w:p>
    <w:p w14:paraId="6EF23D4C"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powiernik,</w:t>
      </w:r>
    </w:p>
    <w:p w14:paraId="5E267FCF"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nadzorca, jeżeli został ustanowiony,</w:t>
      </w:r>
    </w:p>
    <w:p w14:paraId="06021FB7"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beneficjent lub – w przypadku, gdy osoby fizyczne czerpiące korzyści z danego trustu nie zostały jeszcze określone – grupa osób, w których głównym interesie powstał lub działa trust,</w:t>
      </w:r>
    </w:p>
    <w:p w14:paraId="1A875818"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lastRenderedPageBreak/>
        <w:t>inna osoba sprawująca kontrolę nad trustem,</w:t>
      </w:r>
    </w:p>
    <w:p w14:paraId="554B556D" w14:textId="77777777" w:rsidR="00A042F6" w:rsidRPr="004B5260" w:rsidRDefault="00A042F6" w:rsidP="00A042F6">
      <w:pPr>
        <w:pStyle w:val="Akapitzlist"/>
        <w:numPr>
          <w:ilvl w:val="0"/>
          <w:numId w:val="10"/>
        </w:numPr>
        <w:suppressAutoHyphens/>
        <w:spacing w:after="60" w:line="252" w:lineRule="auto"/>
        <w:ind w:left="851" w:hanging="284"/>
        <w:jc w:val="both"/>
        <w:rPr>
          <w:rFonts w:ascii="Arial" w:eastAsia="Calibri" w:hAnsi="Arial" w:cs="Arial"/>
          <w:bCs/>
          <w:lang w:eastAsia="zh-CN"/>
        </w:rPr>
      </w:pPr>
      <w:r w:rsidRPr="004B5260">
        <w:rPr>
          <w:rFonts w:ascii="Arial" w:eastAsia="Calibri" w:hAnsi="Arial" w:cs="Arial"/>
          <w:bCs/>
          <w:lang w:eastAsia="zh-CN"/>
        </w:rPr>
        <w:t>inna osoba fizyczna posiadająca uprawnienia lub wykonująca obowiązki równoważne z określonymi w tiret pierwsze - piąte.</w:t>
      </w:r>
    </w:p>
    <w:p w14:paraId="46192617" w14:textId="77777777" w:rsidR="00A042F6" w:rsidRPr="004B5260" w:rsidRDefault="00A042F6" w:rsidP="00A042F6">
      <w:pPr>
        <w:pStyle w:val="Akapitzlist"/>
        <w:numPr>
          <w:ilvl w:val="0"/>
          <w:numId w:val="11"/>
        </w:numPr>
        <w:suppressAutoHyphens/>
        <w:spacing w:after="60" w:line="252" w:lineRule="auto"/>
        <w:ind w:left="567" w:hanging="284"/>
        <w:jc w:val="both"/>
        <w:rPr>
          <w:rFonts w:ascii="Arial" w:eastAsia="Calibri" w:hAnsi="Arial" w:cs="Arial"/>
          <w:bCs/>
          <w:lang w:eastAsia="zh-CN"/>
        </w:rPr>
      </w:pPr>
      <w:r w:rsidRPr="004B5260">
        <w:rPr>
          <w:rFonts w:ascii="Arial" w:eastAsia="Calibri" w:hAnsi="Arial" w:cs="Arial"/>
          <w:bCs/>
          <w:lang w:eastAsia="zh-CN"/>
        </w:rPr>
        <w:t>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4DD724FC" w14:textId="77777777" w:rsidR="00A042F6" w:rsidRPr="004B5260" w:rsidRDefault="00A042F6" w:rsidP="00A042F6">
      <w:pPr>
        <w:pStyle w:val="Akapitzlist"/>
        <w:suppressAutoHyphens/>
        <w:spacing w:after="60" w:line="252" w:lineRule="auto"/>
        <w:ind w:left="284"/>
        <w:jc w:val="both"/>
        <w:rPr>
          <w:rFonts w:ascii="Arial" w:eastAsia="Calibri" w:hAnsi="Arial" w:cs="Arial"/>
          <w:bCs/>
          <w:lang w:eastAsia="zh-CN"/>
        </w:rPr>
      </w:pPr>
    </w:p>
    <w:p w14:paraId="51B2AF36" w14:textId="77777777" w:rsidR="00A042F6" w:rsidRPr="004B5260" w:rsidRDefault="00A042F6" w:rsidP="00A042F6">
      <w:pPr>
        <w:pStyle w:val="Akapitzlist"/>
        <w:numPr>
          <w:ilvl w:val="0"/>
          <w:numId w:val="12"/>
        </w:numPr>
        <w:suppressAutoHyphens/>
        <w:spacing w:after="60" w:line="252" w:lineRule="auto"/>
        <w:ind w:left="284" w:hanging="284"/>
        <w:jc w:val="both"/>
        <w:rPr>
          <w:rFonts w:ascii="Arial" w:eastAsia="Calibri" w:hAnsi="Arial" w:cs="Arial"/>
          <w:bCs/>
          <w:lang w:eastAsia="zh-CN"/>
        </w:rPr>
      </w:pPr>
      <w:r w:rsidRPr="004B5260">
        <w:rPr>
          <w:rFonts w:ascii="Arial" w:eastAsia="Calibri" w:hAnsi="Arial" w:cs="Arial"/>
          <w:bCs/>
          <w:lang w:eastAsia="zh-CN"/>
        </w:rPr>
        <w:t>OSOBA ZAJMUJĄCA EKSPONOWANE STANOWISKO POLITYCZNE, CZŁONEK RODZINY OSOBY ZAJMUJĄCEJ EKSPONOWANE STANOWISKO POLITYCZNE, OSOBA ZNANA JAKO BLISKI WSPÓŁPRACOWNIK OSOBY ZAJMUJĄCEJ EKSPONOWANE STANOWISKO POLITYCZNE</w:t>
      </w:r>
    </w:p>
    <w:p w14:paraId="4EF89863" w14:textId="77777777" w:rsidR="00A042F6" w:rsidRPr="004B5260" w:rsidRDefault="00A042F6" w:rsidP="00A042F6">
      <w:pPr>
        <w:pStyle w:val="Akapitzlist"/>
        <w:numPr>
          <w:ilvl w:val="0"/>
          <w:numId w:val="13"/>
        </w:numPr>
        <w:suppressAutoHyphens/>
        <w:spacing w:after="60" w:line="252" w:lineRule="auto"/>
        <w:ind w:left="567" w:hanging="284"/>
        <w:jc w:val="both"/>
        <w:rPr>
          <w:rFonts w:ascii="Arial" w:eastAsia="Calibri" w:hAnsi="Arial" w:cs="Arial"/>
          <w:bCs/>
          <w:lang w:eastAsia="zh-CN"/>
        </w:rPr>
      </w:pPr>
      <w:r w:rsidRPr="004B5260">
        <w:rPr>
          <w:rFonts w:ascii="Arial" w:eastAsia="Calibri" w:hAnsi="Arial" w:cs="Arial"/>
          <w:bCs/>
          <w:lang w:eastAsia="zh-CN"/>
        </w:rPr>
        <w:t>Za Osoby zajmujące eksponowane stanowiska polityczne rozumie się, z wyłączeniem grup stanowisk średniego i niższego szczebla, osoby zajmujące znaczące stanowiska publiczne lub pełniące znaczące funkcje publiczne, w tym:</w:t>
      </w:r>
    </w:p>
    <w:p w14:paraId="31FAEBC7"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szefów państw, szefów rządów, ministrów, wiceministrów oraz sekretarzy stanu,</w:t>
      </w:r>
    </w:p>
    <w:p w14:paraId="0233F4A8"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członków parlamentu lub podobnych organów ustawodawczych,</w:t>
      </w:r>
    </w:p>
    <w:p w14:paraId="1E3D8FD3"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członków organów zarządzających partii politycznych,</w:t>
      </w:r>
    </w:p>
    <w:p w14:paraId="3AC34D60"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członków sądów najwyższych, trybunałów konstytucyjnych oraz innych organów sądowych wysokiego szczebla, których decyzje nie podlegają zaskarżeniu, z wyjątkiem trybów nadzwyczajnych,</w:t>
      </w:r>
    </w:p>
    <w:p w14:paraId="717C1D6F"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członków trybunałów obrachunkowych lub zarządów banków centralnych,</w:t>
      </w:r>
    </w:p>
    <w:p w14:paraId="4182290E"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 xml:space="preserve">ambasadorów, </w:t>
      </w:r>
      <w:proofErr w:type="spellStart"/>
      <w:r w:rsidRPr="004B5260">
        <w:rPr>
          <w:rFonts w:ascii="Arial" w:eastAsia="Calibri" w:hAnsi="Arial" w:cs="Arial"/>
          <w:bCs/>
          <w:lang w:eastAsia="zh-CN"/>
        </w:rPr>
        <w:t>chargés</w:t>
      </w:r>
      <w:proofErr w:type="spellEnd"/>
      <w:r w:rsidRPr="004B5260">
        <w:rPr>
          <w:rFonts w:ascii="Arial" w:eastAsia="Calibri" w:hAnsi="Arial" w:cs="Arial"/>
          <w:bCs/>
          <w:lang w:eastAsia="zh-CN"/>
        </w:rPr>
        <w:t xml:space="preserve"> d'affaires oraz wyższych oficerów sił zbrojnych,</w:t>
      </w:r>
    </w:p>
    <w:p w14:paraId="396DD022"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członków organów administracyjnych, zarządczych lub nadzorczych przedsiębiorstw państwowych, spółek z udziałem Skarbu Państwa, w których ponad połowa akcji albo udziałów należy do Skarbu Państwa lub innych państwowych osób prawnych,</w:t>
      </w:r>
    </w:p>
    <w:p w14:paraId="44D67E38"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dyrektorów, zastępców dyrektorów oraz członków organów organizacji międzynarodowych lub osoby pełniące równoważne funkcje w tych organizacjach,</w:t>
      </w:r>
    </w:p>
    <w:p w14:paraId="73B50A53"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dyrektorów generalnych w urzędach naczelnych i centralnych organów państwowych oraz dyrektorów generalnych urzędów wojewódzkich,</w:t>
      </w:r>
    </w:p>
    <w:p w14:paraId="035A0625" w14:textId="77777777" w:rsidR="00A042F6" w:rsidRPr="004B5260" w:rsidRDefault="00A042F6" w:rsidP="00A042F6">
      <w:pPr>
        <w:pStyle w:val="Akapitzlist"/>
        <w:numPr>
          <w:ilvl w:val="0"/>
          <w:numId w:val="17"/>
        </w:numPr>
        <w:suppressAutoHyphens/>
        <w:spacing w:after="60" w:line="252" w:lineRule="auto"/>
        <w:ind w:left="993"/>
        <w:jc w:val="both"/>
        <w:rPr>
          <w:rFonts w:ascii="Arial" w:eastAsia="Calibri" w:hAnsi="Arial" w:cs="Arial"/>
          <w:bCs/>
          <w:lang w:eastAsia="zh-CN"/>
        </w:rPr>
      </w:pPr>
      <w:r w:rsidRPr="004B5260">
        <w:rPr>
          <w:rFonts w:ascii="Arial" w:eastAsia="Calibri" w:hAnsi="Arial" w:cs="Arial"/>
          <w:bCs/>
          <w:lang w:eastAsia="zh-CN"/>
        </w:rPr>
        <w:t>inne osoby zajmujące stanowiska publiczne lub pełniące funkcje publiczne w organach państwa lub centralnych organach administracji rządowej.</w:t>
      </w:r>
    </w:p>
    <w:p w14:paraId="2FAA73D0" w14:textId="77777777" w:rsidR="00A042F6" w:rsidRPr="004B5260" w:rsidRDefault="00A042F6" w:rsidP="00A042F6">
      <w:pPr>
        <w:pStyle w:val="Akapitzlist"/>
        <w:numPr>
          <w:ilvl w:val="0"/>
          <w:numId w:val="13"/>
        </w:numPr>
        <w:suppressAutoHyphens/>
        <w:spacing w:after="60" w:line="252" w:lineRule="auto"/>
        <w:ind w:left="567" w:hanging="284"/>
        <w:jc w:val="both"/>
        <w:rPr>
          <w:rFonts w:ascii="Arial" w:eastAsia="Calibri" w:hAnsi="Arial" w:cs="Arial"/>
          <w:bCs/>
          <w:lang w:eastAsia="zh-CN"/>
        </w:rPr>
      </w:pPr>
      <w:r w:rsidRPr="004B5260">
        <w:rPr>
          <w:rFonts w:ascii="Arial" w:eastAsia="Calibri" w:hAnsi="Arial" w:cs="Arial"/>
          <w:bCs/>
          <w:lang w:eastAsia="zh-CN"/>
        </w:rPr>
        <w:t>Za Członków rodziny Osoby zajmującej eksponowane stanowisko polityczne rozumie się:</w:t>
      </w:r>
    </w:p>
    <w:p w14:paraId="3929B925" w14:textId="77777777" w:rsidR="00A042F6" w:rsidRPr="004B5260" w:rsidRDefault="00A042F6" w:rsidP="00A042F6">
      <w:pPr>
        <w:pStyle w:val="Akapitzlist"/>
        <w:numPr>
          <w:ilvl w:val="0"/>
          <w:numId w:val="14"/>
        </w:numPr>
        <w:suppressAutoHyphens/>
        <w:spacing w:after="60" w:line="252" w:lineRule="auto"/>
        <w:ind w:left="851" w:hanging="283"/>
        <w:jc w:val="both"/>
        <w:rPr>
          <w:rFonts w:ascii="Arial" w:eastAsia="Calibri" w:hAnsi="Arial" w:cs="Arial"/>
          <w:bCs/>
          <w:lang w:eastAsia="zh-CN"/>
        </w:rPr>
      </w:pPr>
      <w:r w:rsidRPr="004B5260">
        <w:rPr>
          <w:rFonts w:ascii="Arial" w:eastAsia="Calibri" w:hAnsi="Arial" w:cs="Arial"/>
          <w:bCs/>
          <w:lang w:eastAsia="zh-CN"/>
        </w:rPr>
        <w:t>małżonka lub osobę pozostającą we wspólnym pożyciu z Osobą zajmującą eksponowane stanowisko polityczne,</w:t>
      </w:r>
    </w:p>
    <w:p w14:paraId="10B09E54" w14:textId="77777777" w:rsidR="00A042F6" w:rsidRPr="004B5260" w:rsidRDefault="00A042F6" w:rsidP="00A042F6">
      <w:pPr>
        <w:pStyle w:val="Akapitzlist"/>
        <w:numPr>
          <w:ilvl w:val="0"/>
          <w:numId w:val="14"/>
        </w:numPr>
        <w:suppressAutoHyphens/>
        <w:spacing w:after="60" w:line="252" w:lineRule="auto"/>
        <w:ind w:left="851" w:hanging="283"/>
        <w:jc w:val="both"/>
        <w:rPr>
          <w:rFonts w:ascii="Arial" w:eastAsia="Calibri" w:hAnsi="Arial" w:cs="Arial"/>
          <w:bCs/>
          <w:lang w:eastAsia="zh-CN"/>
        </w:rPr>
      </w:pPr>
      <w:r w:rsidRPr="004B5260">
        <w:rPr>
          <w:rFonts w:ascii="Arial" w:eastAsia="Calibri" w:hAnsi="Arial" w:cs="Arial"/>
          <w:bCs/>
          <w:lang w:eastAsia="zh-CN"/>
        </w:rPr>
        <w:t>dziecko Osoby zajmującej eksponowane stanowisko polityczne i jego małżonka lub osoby pozostającej we wspólnym pożyciu,</w:t>
      </w:r>
    </w:p>
    <w:p w14:paraId="62B6C6D8" w14:textId="77777777" w:rsidR="00A042F6" w:rsidRPr="004B5260" w:rsidRDefault="00A042F6" w:rsidP="00A042F6">
      <w:pPr>
        <w:pStyle w:val="Akapitzlist"/>
        <w:numPr>
          <w:ilvl w:val="0"/>
          <w:numId w:val="14"/>
        </w:numPr>
        <w:suppressAutoHyphens/>
        <w:spacing w:after="60" w:line="252" w:lineRule="auto"/>
        <w:ind w:left="851" w:hanging="283"/>
        <w:jc w:val="both"/>
        <w:rPr>
          <w:rFonts w:ascii="Arial" w:eastAsia="Calibri" w:hAnsi="Arial" w:cs="Arial"/>
          <w:bCs/>
          <w:lang w:eastAsia="zh-CN"/>
        </w:rPr>
      </w:pPr>
      <w:r w:rsidRPr="004B5260">
        <w:rPr>
          <w:rFonts w:ascii="Arial" w:eastAsia="Calibri" w:hAnsi="Arial" w:cs="Arial"/>
          <w:bCs/>
          <w:lang w:eastAsia="zh-CN"/>
        </w:rPr>
        <w:t>rodziców Osoby zajmującej eksponowane stanowisko polityczne.</w:t>
      </w:r>
    </w:p>
    <w:p w14:paraId="18F72D81" w14:textId="77777777" w:rsidR="00A042F6" w:rsidRPr="004B5260" w:rsidRDefault="00A042F6" w:rsidP="00A042F6">
      <w:pPr>
        <w:pStyle w:val="Akapitzlist"/>
        <w:numPr>
          <w:ilvl w:val="0"/>
          <w:numId w:val="13"/>
        </w:numPr>
        <w:suppressAutoHyphens/>
        <w:spacing w:after="60" w:line="252" w:lineRule="auto"/>
        <w:ind w:left="567" w:hanging="284"/>
        <w:jc w:val="both"/>
        <w:rPr>
          <w:rFonts w:ascii="Arial" w:eastAsia="Calibri" w:hAnsi="Arial" w:cs="Arial"/>
          <w:bCs/>
          <w:lang w:eastAsia="zh-CN"/>
        </w:rPr>
      </w:pPr>
      <w:r w:rsidRPr="004B5260">
        <w:rPr>
          <w:rFonts w:ascii="Arial" w:eastAsia="Calibri" w:hAnsi="Arial" w:cs="Arial"/>
          <w:bCs/>
          <w:lang w:eastAsia="zh-CN"/>
        </w:rPr>
        <w:t xml:space="preserve">Za Osoby znane jako bliscy współpracownicy Osoby zajmującej eksponowane stanowisko polityczne rozumie się: </w:t>
      </w:r>
    </w:p>
    <w:p w14:paraId="5D9969F4" w14:textId="77777777" w:rsidR="00A042F6" w:rsidRPr="004B5260" w:rsidRDefault="00A042F6" w:rsidP="00A042F6">
      <w:pPr>
        <w:pStyle w:val="Akapitzlist"/>
        <w:numPr>
          <w:ilvl w:val="0"/>
          <w:numId w:val="15"/>
        </w:numPr>
        <w:suppressAutoHyphens/>
        <w:spacing w:after="60" w:line="252" w:lineRule="auto"/>
        <w:ind w:left="851" w:hanging="283"/>
        <w:jc w:val="both"/>
        <w:rPr>
          <w:rFonts w:ascii="Arial" w:eastAsia="Calibri" w:hAnsi="Arial" w:cs="Arial"/>
          <w:bCs/>
          <w:lang w:eastAsia="zh-CN"/>
        </w:rPr>
      </w:pPr>
      <w:r w:rsidRPr="004B5260">
        <w:rPr>
          <w:rFonts w:ascii="Arial" w:eastAsia="Calibri" w:hAnsi="Arial" w:cs="Arial"/>
          <w:bCs/>
          <w:lang w:eastAsia="zh-CN"/>
        </w:rPr>
        <w:t>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w:t>
      </w:r>
    </w:p>
    <w:p w14:paraId="6182A967" w14:textId="77777777" w:rsidR="00A042F6" w:rsidRPr="0026270B" w:rsidRDefault="00A042F6" w:rsidP="00A042F6">
      <w:pPr>
        <w:pStyle w:val="Akapitzlist"/>
        <w:numPr>
          <w:ilvl w:val="0"/>
          <w:numId w:val="15"/>
        </w:numPr>
        <w:suppressAutoHyphens/>
        <w:spacing w:after="60" w:line="252" w:lineRule="auto"/>
        <w:ind w:left="851" w:hanging="283"/>
        <w:jc w:val="both"/>
        <w:rPr>
          <w:rFonts w:ascii="Arial" w:eastAsia="Calibri" w:hAnsi="Arial" w:cs="Arial"/>
          <w:bCs/>
          <w:lang w:eastAsia="zh-CN"/>
        </w:rPr>
      </w:pPr>
      <w:r w:rsidRPr="004B5260">
        <w:rPr>
          <w:rFonts w:ascii="Arial" w:eastAsia="Calibri" w:hAnsi="Arial" w:cs="Arial"/>
          <w:bCs/>
          <w:lang w:eastAsia="zh-CN"/>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4835219E" w14:textId="7346BF65" w:rsidR="00A042F6" w:rsidRDefault="00A042F6" w:rsidP="00A042F6">
      <w:pPr>
        <w:rPr>
          <w:rFonts w:ascii="Arial" w:hAnsi="Arial" w:cs="Arial"/>
        </w:rPr>
      </w:pPr>
    </w:p>
    <w:sectPr w:rsidR="00A042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C8F5" w14:textId="77777777" w:rsidR="00A81D39" w:rsidRDefault="00A81D39" w:rsidP="00A81D39">
      <w:pPr>
        <w:spacing w:after="0" w:line="240" w:lineRule="auto"/>
      </w:pPr>
      <w:r>
        <w:separator/>
      </w:r>
    </w:p>
  </w:endnote>
  <w:endnote w:type="continuationSeparator" w:id="0">
    <w:p w14:paraId="6E3542BF" w14:textId="77777777" w:rsidR="00A81D39" w:rsidRDefault="00A81D39" w:rsidP="00A8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DF51" w14:textId="77777777" w:rsidR="00A81D39" w:rsidRDefault="00A81D39" w:rsidP="00A81D39">
      <w:pPr>
        <w:spacing w:after="0" w:line="240" w:lineRule="auto"/>
      </w:pPr>
      <w:r>
        <w:separator/>
      </w:r>
    </w:p>
  </w:footnote>
  <w:footnote w:type="continuationSeparator" w:id="0">
    <w:p w14:paraId="4BB5636B" w14:textId="77777777" w:rsidR="00A81D39" w:rsidRDefault="00A81D39" w:rsidP="00A81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A12"/>
    <w:multiLevelType w:val="multilevel"/>
    <w:tmpl w:val="9CF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92246"/>
    <w:multiLevelType w:val="multilevel"/>
    <w:tmpl w:val="192E6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F087C"/>
    <w:multiLevelType w:val="multilevel"/>
    <w:tmpl w:val="7B4A54A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D07EF5"/>
    <w:multiLevelType w:val="multilevel"/>
    <w:tmpl w:val="C1768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6F6AA5"/>
    <w:multiLevelType w:val="multilevel"/>
    <w:tmpl w:val="331E4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77EBA"/>
    <w:multiLevelType w:val="multilevel"/>
    <w:tmpl w:val="18BC3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381272"/>
    <w:multiLevelType w:val="multilevel"/>
    <w:tmpl w:val="936ABE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B235B3"/>
    <w:multiLevelType w:val="multilevel"/>
    <w:tmpl w:val="B4743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0B71E7"/>
    <w:multiLevelType w:val="multilevel"/>
    <w:tmpl w:val="169CC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915325"/>
    <w:multiLevelType w:val="multilevel"/>
    <w:tmpl w:val="ED6C0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430C7A"/>
    <w:multiLevelType w:val="multilevel"/>
    <w:tmpl w:val="AFDE6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6C34D8"/>
    <w:multiLevelType w:val="multilevel"/>
    <w:tmpl w:val="2640B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B237B3"/>
    <w:multiLevelType w:val="multilevel"/>
    <w:tmpl w:val="3B966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4E76C3"/>
    <w:multiLevelType w:val="multilevel"/>
    <w:tmpl w:val="BA549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757952"/>
    <w:multiLevelType w:val="multilevel"/>
    <w:tmpl w:val="1632D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AF6960"/>
    <w:multiLevelType w:val="multilevel"/>
    <w:tmpl w:val="A33263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96008E9"/>
    <w:multiLevelType w:val="multilevel"/>
    <w:tmpl w:val="1A5A5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BE61D1"/>
    <w:multiLevelType w:val="multilevel"/>
    <w:tmpl w:val="D7660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F63CF1"/>
    <w:multiLevelType w:val="multilevel"/>
    <w:tmpl w:val="64405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EF4BB7"/>
    <w:multiLevelType w:val="multilevel"/>
    <w:tmpl w:val="CA022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A793B"/>
    <w:multiLevelType w:val="multilevel"/>
    <w:tmpl w:val="21342F4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E6BB7"/>
    <w:multiLevelType w:val="multilevel"/>
    <w:tmpl w:val="474814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860DD6"/>
    <w:multiLevelType w:val="multilevel"/>
    <w:tmpl w:val="F9802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0D1E2E"/>
    <w:multiLevelType w:val="multilevel"/>
    <w:tmpl w:val="04186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4B666A"/>
    <w:multiLevelType w:val="multilevel"/>
    <w:tmpl w:val="68948A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996526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8561980">
    <w:abstractNumId w:val="6"/>
  </w:num>
  <w:num w:numId="3" w16cid:durableId="1857890274">
    <w:abstractNumId w:val="3"/>
  </w:num>
  <w:num w:numId="4" w16cid:durableId="347409356">
    <w:abstractNumId w:val="12"/>
  </w:num>
  <w:num w:numId="5" w16cid:durableId="1076778171">
    <w:abstractNumId w:val="9"/>
  </w:num>
  <w:num w:numId="6" w16cid:durableId="1118062609">
    <w:abstractNumId w:val="22"/>
  </w:num>
  <w:num w:numId="7" w16cid:durableId="55739532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832411">
    <w:abstractNumId w:val="8"/>
  </w:num>
  <w:num w:numId="9" w16cid:durableId="252056660">
    <w:abstractNumId w:val="11"/>
  </w:num>
  <w:num w:numId="10" w16cid:durableId="943423341">
    <w:abstractNumId w:val="16"/>
  </w:num>
  <w:num w:numId="11" w16cid:durableId="160465425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376145">
    <w:abstractNumId w:val="10"/>
  </w:num>
  <w:num w:numId="13" w16cid:durableId="525412304">
    <w:abstractNumId w:val="18"/>
  </w:num>
  <w:num w:numId="14" w16cid:durableId="469134802">
    <w:abstractNumId w:val="1"/>
  </w:num>
  <w:num w:numId="15" w16cid:durableId="947782700">
    <w:abstractNumId w:val="13"/>
  </w:num>
  <w:num w:numId="16" w16cid:durableId="1683513467">
    <w:abstractNumId w:val="19"/>
  </w:num>
  <w:num w:numId="17" w16cid:durableId="61775959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90213">
    <w:abstractNumId w:val="23"/>
  </w:num>
  <w:num w:numId="19" w16cid:durableId="869411813">
    <w:abstractNumId w:val="14"/>
  </w:num>
  <w:num w:numId="20" w16cid:durableId="426080751">
    <w:abstractNumId w:val="0"/>
  </w:num>
  <w:num w:numId="21" w16cid:durableId="11043985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282348">
    <w:abstractNumId w:val="7"/>
  </w:num>
  <w:num w:numId="23" w16cid:durableId="289630518">
    <w:abstractNumId w:val="17"/>
  </w:num>
  <w:num w:numId="24" w16cid:durableId="2037539662">
    <w:abstractNumId w:val="5"/>
  </w:num>
  <w:num w:numId="25" w16cid:durableId="1636981753">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39"/>
    <w:rsid w:val="00082F50"/>
    <w:rsid w:val="00492F6F"/>
    <w:rsid w:val="004E7DEB"/>
    <w:rsid w:val="00881D40"/>
    <w:rsid w:val="008E26EB"/>
    <w:rsid w:val="00A042F6"/>
    <w:rsid w:val="00A81D39"/>
    <w:rsid w:val="00BB1ECD"/>
    <w:rsid w:val="00C620A4"/>
    <w:rsid w:val="00E37893"/>
    <w:rsid w:val="00F01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3C99"/>
  <w15:chartTrackingRefBased/>
  <w15:docId w15:val="{83DD3537-EF45-4C24-BAAB-3EA3A023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00" w:afterAutospacing="1"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1D39"/>
    <w:pPr>
      <w:spacing w:after="160" w:afterAutospacing="0"/>
      <w:jc w:val="left"/>
    </w:pPr>
    <w:rPr>
      <w:kern w:val="0"/>
      <w14:ligatures w14:val="none"/>
    </w:rPr>
  </w:style>
  <w:style w:type="paragraph" w:styleId="Nagwek1">
    <w:name w:val="heading 1"/>
    <w:basedOn w:val="Normalny"/>
    <w:next w:val="Normalny"/>
    <w:link w:val="Nagwek1Znak"/>
    <w:uiPriority w:val="9"/>
    <w:qFormat/>
    <w:rsid w:val="00A81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81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81D3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81D3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81D3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81D3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81D3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81D3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81D3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1D3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81D3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81D3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81D3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81D3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81D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81D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81D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81D39"/>
    <w:rPr>
      <w:rFonts w:eastAsiaTheme="majorEastAsia" w:cstheme="majorBidi"/>
      <w:color w:val="272727" w:themeColor="text1" w:themeTint="D8"/>
    </w:rPr>
  </w:style>
  <w:style w:type="paragraph" w:styleId="Tytu">
    <w:name w:val="Title"/>
    <w:basedOn w:val="Normalny"/>
    <w:next w:val="Normalny"/>
    <w:link w:val="TytuZnak"/>
    <w:uiPriority w:val="10"/>
    <w:qFormat/>
    <w:rsid w:val="00A81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81D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81D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81D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81D39"/>
    <w:pPr>
      <w:spacing w:before="160"/>
      <w:jc w:val="center"/>
    </w:pPr>
    <w:rPr>
      <w:i/>
      <w:iCs/>
      <w:color w:val="404040" w:themeColor="text1" w:themeTint="BF"/>
    </w:rPr>
  </w:style>
  <w:style w:type="character" w:customStyle="1" w:styleId="CytatZnak">
    <w:name w:val="Cytat Znak"/>
    <w:basedOn w:val="Domylnaczcionkaakapitu"/>
    <w:link w:val="Cytat"/>
    <w:uiPriority w:val="29"/>
    <w:rsid w:val="00A81D39"/>
    <w:rPr>
      <w:i/>
      <w:iCs/>
      <w:color w:val="404040" w:themeColor="text1" w:themeTint="BF"/>
    </w:rPr>
  </w:style>
  <w:style w:type="paragraph" w:styleId="Akapitzlist">
    <w:name w:val="List Paragraph"/>
    <w:aliases w:val="Tytuł_procedury,RR PGE Akapit z listą,Styl 1,lp1,CP-UC,CP-Punkty,Bullet List,List - bullets,Equipment,Bullet 1,List Paragraph Char Char,Figure_name,Numbered Indented Text,List Paragraph11,Ref,Use Case List Paragraph Char,List_TIS"/>
    <w:basedOn w:val="Normalny"/>
    <w:link w:val="AkapitzlistZnak"/>
    <w:uiPriority w:val="34"/>
    <w:qFormat/>
    <w:rsid w:val="00A81D39"/>
    <w:pPr>
      <w:ind w:left="720"/>
      <w:contextualSpacing/>
    </w:pPr>
  </w:style>
  <w:style w:type="character" w:styleId="Wyrnienieintensywne">
    <w:name w:val="Intense Emphasis"/>
    <w:basedOn w:val="Domylnaczcionkaakapitu"/>
    <w:uiPriority w:val="21"/>
    <w:qFormat/>
    <w:rsid w:val="00A81D39"/>
    <w:rPr>
      <w:i/>
      <w:iCs/>
      <w:color w:val="0F4761" w:themeColor="accent1" w:themeShade="BF"/>
    </w:rPr>
  </w:style>
  <w:style w:type="paragraph" w:styleId="Cytatintensywny">
    <w:name w:val="Intense Quote"/>
    <w:basedOn w:val="Normalny"/>
    <w:next w:val="Normalny"/>
    <w:link w:val="CytatintensywnyZnak"/>
    <w:uiPriority w:val="30"/>
    <w:qFormat/>
    <w:rsid w:val="00A81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81D39"/>
    <w:rPr>
      <w:i/>
      <w:iCs/>
      <w:color w:val="0F4761" w:themeColor="accent1" w:themeShade="BF"/>
    </w:rPr>
  </w:style>
  <w:style w:type="character" w:styleId="Odwoanieintensywne">
    <w:name w:val="Intense Reference"/>
    <w:basedOn w:val="Domylnaczcionkaakapitu"/>
    <w:uiPriority w:val="32"/>
    <w:qFormat/>
    <w:rsid w:val="00A81D39"/>
    <w:rPr>
      <w:b/>
      <w:bCs/>
      <w:smallCaps/>
      <w:color w:val="0F4761" w:themeColor="accent1" w:themeShade="BF"/>
      <w:spacing w:val="5"/>
    </w:rPr>
  </w:style>
  <w:style w:type="paragraph" w:customStyle="1" w:styleId="Default">
    <w:name w:val="Default"/>
    <w:rsid w:val="00A81D39"/>
    <w:pPr>
      <w:autoSpaceDE w:val="0"/>
      <w:autoSpaceDN w:val="0"/>
      <w:adjustRightInd w:val="0"/>
      <w:spacing w:after="0" w:afterAutospacing="0" w:line="240" w:lineRule="auto"/>
      <w:jc w:val="left"/>
    </w:pPr>
    <w:rPr>
      <w:rFonts w:ascii="Arial" w:hAnsi="Arial" w:cs="Arial"/>
      <w:color w:val="000000"/>
      <w:kern w:val="0"/>
      <w:sz w:val="24"/>
      <w:szCs w:val="24"/>
      <w14:ligatures w14:val="none"/>
    </w:rPr>
  </w:style>
  <w:style w:type="character" w:styleId="Hipercze">
    <w:name w:val="Hyperlink"/>
    <w:basedOn w:val="Domylnaczcionkaakapitu"/>
    <w:uiPriority w:val="99"/>
    <w:unhideWhenUsed/>
    <w:rsid w:val="00A81D39"/>
    <w:rPr>
      <w:color w:val="467886" w:themeColor="hyperlink"/>
      <w:u w:val="single"/>
    </w:rPr>
  </w:style>
  <w:style w:type="character" w:styleId="Odwoaniedokomentarza">
    <w:name w:val="annotation reference"/>
    <w:basedOn w:val="Domylnaczcionkaakapitu"/>
    <w:uiPriority w:val="99"/>
    <w:semiHidden/>
    <w:unhideWhenUsed/>
    <w:rsid w:val="00A81D39"/>
    <w:rPr>
      <w:sz w:val="16"/>
      <w:szCs w:val="16"/>
    </w:rPr>
  </w:style>
  <w:style w:type="paragraph" w:styleId="Tekstkomentarza">
    <w:name w:val="annotation text"/>
    <w:basedOn w:val="Normalny"/>
    <w:link w:val="TekstkomentarzaZnak"/>
    <w:uiPriority w:val="99"/>
    <w:unhideWhenUsed/>
    <w:rsid w:val="00A81D39"/>
    <w:pPr>
      <w:spacing w:line="240" w:lineRule="auto"/>
    </w:pPr>
    <w:rPr>
      <w:sz w:val="20"/>
      <w:szCs w:val="20"/>
    </w:rPr>
  </w:style>
  <w:style w:type="character" w:customStyle="1" w:styleId="TekstkomentarzaZnak">
    <w:name w:val="Tekst komentarza Znak"/>
    <w:basedOn w:val="Domylnaczcionkaakapitu"/>
    <w:link w:val="Tekstkomentarza"/>
    <w:uiPriority w:val="99"/>
    <w:rsid w:val="00A81D39"/>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81D39"/>
    <w:rPr>
      <w:b/>
      <w:bCs/>
    </w:rPr>
  </w:style>
  <w:style w:type="character" w:customStyle="1" w:styleId="TematkomentarzaZnak">
    <w:name w:val="Temat komentarza Znak"/>
    <w:basedOn w:val="TekstkomentarzaZnak"/>
    <w:link w:val="Tematkomentarza"/>
    <w:uiPriority w:val="99"/>
    <w:semiHidden/>
    <w:rsid w:val="00A81D39"/>
    <w:rPr>
      <w:b/>
      <w:bCs/>
      <w:kern w:val="0"/>
      <w:sz w:val="20"/>
      <w:szCs w:val="20"/>
      <w14:ligatures w14:val="none"/>
    </w:rPr>
  </w:style>
  <w:style w:type="paragraph" w:styleId="Tekstdymka">
    <w:name w:val="Balloon Text"/>
    <w:basedOn w:val="Normalny"/>
    <w:link w:val="TekstdymkaZnak"/>
    <w:uiPriority w:val="99"/>
    <w:semiHidden/>
    <w:unhideWhenUsed/>
    <w:rsid w:val="00A81D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1D39"/>
    <w:rPr>
      <w:rFonts w:ascii="Segoe UI" w:hAnsi="Segoe UI" w:cs="Segoe UI"/>
      <w:kern w:val="0"/>
      <w:sz w:val="18"/>
      <w:szCs w:val="18"/>
      <w14:ligatures w14:val="none"/>
    </w:rPr>
  </w:style>
  <w:style w:type="paragraph" w:styleId="NormalnyWeb">
    <w:name w:val="Normal (Web)"/>
    <w:basedOn w:val="Normalny"/>
    <w:uiPriority w:val="99"/>
    <w:unhideWhenUsed/>
    <w:rsid w:val="00A81D39"/>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A81D39"/>
    <w:pPr>
      <w:spacing w:after="0" w:afterAutospacing="0" w:line="240" w:lineRule="auto"/>
      <w:jc w:val="left"/>
    </w:pPr>
    <w:rPr>
      <w:kern w:val="0"/>
      <w14:ligatures w14:val="none"/>
    </w:rPr>
  </w:style>
  <w:style w:type="character" w:customStyle="1" w:styleId="AkapitzlistZnak">
    <w:name w:val="Akapit z listą Znak"/>
    <w:aliases w:val="Tytuł_procedury Znak,RR PGE Akapit z listą Znak,Styl 1 Znak,lp1 Znak,CP-UC Znak,CP-Punkty Znak,Bullet List Znak,List - bullets Znak,Equipment Znak,Bullet 1 Znak,List Paragraph Char Char Znak,Figure_name Znak,List Paragraph11 Znak"/>
    <w:link w:val="Akapitzlist"/>
    <w:uiPriority w:val="34"/>
    <w:locked/>
    <w:rsid w:val="00A81D39"/>
  </w:style>
  <w:style w:type="paragraph" w:styleId="Tekstprzypisudolnego">
    <w:name w:val="footnote text"/>
    <w:basedOn w:val="Normalny"/>
    <w:link w:val="TekstprzypisudolnegoZnak"/>
    <w:uiPriority w:val="99"/>
    <w:semiHidden/>
    <w:unhideWhenUsed/>
    <w:rsid w:val="00A81D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81D39"/>
    <w:rPr>
      <w:kern w:val="0"/>
      <w:sz w:val="20"/>
      <w:szCs w:val="20"/>
      <w14:ligatures w14:val="none"/>
    </w:rPr>
  </w:style>
  <w:style w:type="character" w:styleId="Odwoanieprzypisudolnego">
    <w:name w:val="footnote reference"/>
    <w:basedOn w:val="Domylnaczcionkaakapitu"/>
    <w:uiPriority w:val="99"/>
    <w:semiHidden/>
    <w:unhideWhenUsed/>
    <w:rsid w:val="00A81D39"/>
    <w:rPr>
      <w:vertAlign w:val="superscript"/>
    </w:rPr>
  </w:style>
  <w:style w:type="table" w:styleId="Tabela-Siatka">
    <w:name w:val="Table Grid"/>
    <w:basedOn w:val="Standardowy"/>
    <w:uiPriority w:val="59"/>
    <w:rsid w:val="00A81D39"/>
    <w:pPr>
      <w:spacing w:after="0" w:afterAutospacing="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81D39"/>
    <w:rPr>
      <w:color w:val="605E5C"/>
      <w:shd w:val="clear" w:color="auto" w:fill="E1DFDD"/>
    </w:rPr>
  </w:style>
  <w:style w:type="character" w:customStyle="1" w:styleId="Nierozpoznanawzmianka2">
    <w:name w:val="Nierozpoznana wzmianka2"/>
    <w:basedOn w:val="Domylnaczcionkaakapitu"/>
    <w:uiPriority w:val="99"/>
    <w:semiHidden/>
    <w:unhideWhenUsed/>
    <w:rsid w:val="00A81D39"/>
    <w:rPr>
      <w:color w:val="605E5C"/>
      <w:shd w:val="clear" w:color="auto" w:fill="E1DFDD"/>
    </w:rPr>
  </w:style>
  <w:style w:type="paragraph" w:customStyle="1" w:styleId="Kolorowalistaakcent11">
    <w:name w:val="Kolorowa lista — akcent 11"/>
    <w:basedOn w:val="Normalny"/>
    <w:uiPriority w:val="34"/>
    <w:qFormat/>
    <w:rsid w:val="00A81D39"/>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Umowa111Znak">
    <w:name w:val="Umowa 1.1.1 Znak"/>
    <w:basedOn w:val="Domylnaczcionkaakapitu"/>
    <w:link w:val="Umowa111"/>
    <w:qFormat/>
    <w:rsid w:val="00A81D39"/>
    <w:rPr>
      <w:rFonts w:ascii="Arial" w:hAnsi="Arial" w:cs="Arial"/>
      <w:lang w:eastAsia="pl-PL"/>
    </w:rPr>
  </w:style>
  <w:style w:type="paragraph" w:customStyle="1" w:styleId="Umowa111">
    <w:name w:val="Umowa 1.1.1"/>
    <w:basedOn w:val="Normalny"/>
    <w:link w:val="Umowa111Znak"/>
    <w:qFormat/>
    <w:rsid w:val="00A81D39"/>
    <w:pPr>
      <w:spacing w:before="120" w:after="0" w:afterAutospacing="1"/>
      <w:contextualSpacing/>
      <w:jc w:val="both"/>
    </w:pPr>
    <w:rPr>
      <w:rFonts w:ascii="Arial" w:hAnsi="Arial" w:cs="Arial"/>
      <w:kern w:val="2"/>
      <w:lang w:eastAsia="pl-PL"/>
      <w14:ligatures w14:val="standardContextual"/>
    </w:rPr>
  </w:style>
  <w:style w:type="character" w:styleId="Nierozpoznanawzmianka">
    <w:name w:val="Unresolved Mention"/>
    <w:basedOn w:val="Domylnaczcionkaakapitu"/>
    <w:uiPriority w:val="99"/>
    <w:semiHidden/>
    <w:unhideWhenUsed/>
    <w:rsid w:val="00A81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uslugilog.pl" TargetMode="External"/><Relationship Id="rId3" Type="http://schemas.openxmlformats.org/officeDocument/2006/relationships/settings" Target="settings.xml"/><Relationship Id="rId7" Type="http://schemas.openxmlformats.org/officeDocument/2006/relationships/hyperlink" Target="mailto:daneosobowe@uslugilo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ff9697f-b00d-4cfc-8cd0-70d9fc4eca2b}" enabled="1" method="Standard" siteId="{b44f3fa4-e66a-4790-8f9a-433d562affd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2248</Words>
  <Characters>13492</Characters>
  <Application>Microsoft Office Word</Application>
  <DocSecurity>0</DocSecurity>
  <Lines>112</Lines>
  <Paragraphs>31</Paragraphs>
  <ScaleCrop>false</ScaleCrop>
  <Company>RUCH SA</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Wochniak Izabela</dc:creator>
  <cp:keywords/>
  <dc:description/>
  <cp:lastModifiedBy>Wochniak Izabela</cp:lastModifiedBy>
  <cp:revision>2</cp:revision>
  <dcterms:created xsi:type="dcterms:W3CDTF">2025-10-22T16:52:00Z</dcterms:created>
  <dcterms:modified xsi:type="dcterms:W3CDTF">2025-10-22T16:52:00Z</dcterms:modified>
</cp:coreProperties>
</file>